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28CF1EBE" w:rsidR="009D4EA8" w:rsidRPr="00BC749A" w:rsidRDefault="0045691F" w:rsidP="00180D69">
      <w:pPr>
        <w:pStyle w:val="TitoloDocumento"/>
        <w:ind w:right="566"/>
        <w:rPr>
          <w:sz w:val="52"/>
          <w:szCs w:val="52"/>
        </w:rPr>
      </w:pPr>
      <w:bookmarkStart w:id="0" w:name="_Hlk129181804"/>
      <w:r w:rsidRPr="0045691F">
        <w:rPr>
          <w:sz w:val="52"/>
          <w:szCs w:val="52"/>
        </w:rPr>
        <w:t>RELAZIONE DELL’ORGANO DI REVISIONE SULLA PROPOSTA DI DELIBERAZIONE CONSILIARE E SULLO SCHEMA DI BILANCIO CONSOLIDATO</w:t>
      </w:r>
      <w:r w:rsidR="006D4D5D">
        <w:rPr>
          <w:sz w:val="52"/>
          <w:szCs w:val="52"/>
        </w:rPr>
        <w:t xml:space="preserve"> 2022</w:t>
      </w:r>
    </w:p>
    <w:bookmarkEnd w:id="0"/>
    <w:p w14:paraId="2F952FFA" w14:textId="284E4438" w:rsidR="00B96B24" w:rsidRDefault="00B96B24" w:rsidP="009D4EA8">
      <w:pPr>
        <w:autoSpaceDE w:val="0"/>
        <w:autoSpaceDN w:val="0"/>
        <w:adjustRightInd w:val="0"/>
        <w:spacing w:after="0" w:line="240" w:lineRule="auto"/>
        <w:rPr>
          <w:rFonts w:ascii="Calibri" w:eastAsia="Calibri" w:hAnsi="Calibri" w:cs="Calibri"/>
          <w:b/>
          <w:smallCaps/>
          <w:color w:val="FFFFFF" w:themeColor="background1"/>
          <w:sz w:val="72"/>
          <w:szCs w:val="7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363BFB9A" w:rsidR="00832D7E" w:rsidRPr="00B96B24" w:rsidRDefault="0045691F" w:rsidP="00832D7E">
                            <w:pPr>
                              <w:pStyle w:val="TipoDocumento"/>
                              <w:jc w:val="right"/>
                            </w:pPr>
                            <w:r>
                              <w:t xml:space="preserve"> </w:t>
                            </w:r>
                            <w:r w:rsidR="00D24CC1">
                              <w:t>31</w:t>
                            </w:r>
                            <w:r>
                              <w:t xml:space="preserve"> LUGLIO</w:t>
                            </w:r>
                            <w:r w:rsidR="005E57D2">
                              <w:t xml:space="preserve"> </w:t>
                            </w:r>
                            <w:r w:rsidR="00832D7E">
                              <w:t>2023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363BFB9A" w:rsidR="00832D7E" w:rsidRPr="00B96B24" w:rsidRDefault="0045691F" w:rsidP="00832D7E">
                      <w:pPr>
                        <w:pStyle w:val="TipoDocumento"/>
                        <w:jc w:val="right"/>
                      </w:pPr>
                      <w:r>
                        <w:t xml:space="preserve"> </w:t>
                      </w:r>
                      <w:r w:rsidR="00D24CC1">
                        <w:t>31</w:t>
                      </w:r>
                      <w:r>
                        <w:t xml:space="preserve"> LUGLIO</w:t>
                      </w:r>
                      <w:r w:rsidR="005E57D2">
                        <w:t xml:space="preserve"> </w:t>
                      </w:r>
                      <w:r w:rsidR="00832D7E">
                        <w:t>2023</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6646A13A" w:rsidR="00281EF7" w:rsidRDefault="0045691F" w:rsidP="0045691F">
      <w:pPr>
        <w:tabs>
          <w:tab w:val="left" w:pos="910"/>
        </w:tabs>
        <w:sectPr w:rsidR="00281EF7" w:rsidSect="00EA572C">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2F5982">
        <w:trPr>
          <w:trHeight w:hRule="exact" w:val="471"/>
        </w:trPr>
        <w:tc>
          <w:tcPr>
            <w:tcW w:w="5609"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2F5982">
        <w:trPr>
          <w:trHeight w:hRule="exact" w:val="397"/>
        </w:trPr>
        <w:tc>
          <w:tcPr>
            <w:tcW w:w="5609"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2F5982">
        <w:trPr>
          <w:trHeight w:hRule="exact" w:val="397"/>
        </w:trPr>
        <w:tc>
          <w:tcPr>
            <w:tcW w:w="5609"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2F5982">
        <w:trPr>
          <w:trHeight w:hRule="exact" w:val="397"/>
        </w:trPr>
        <w:tc>
          <w:tcPr>
            <w:tcW w:w="5609" w:type="dxa"/>
            <w:shd w:val="clear" w:color="auto" w:fill="auto"/>
            <w:vAlign w:val="center"/>
          </w:tcPr>
          <w:p w14:paraId="016B3E26" w14:textId="77777777"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Area Enti Pubblici FNC</w:t>
            </w:r>
          </w:p>
        </w:tc>
      </w:tr>
    </w:tbl>
    <w:p w14:paraId="4001C845" w14:textId="24A13435" w:rsidR="00F8628F" w:rsidRDefault="00F8628F" w:rsidP="004C5239">
      <w:pPr>
        <w:pBdr>
          <w:top w:val="single" w:sz="36" w:space="12" w:color="C00000"/>
        </w:pBdr>
        <w:rPr>
          <w:b/>
          <w:bCs/>
          <w:color w:val="C00000"/>
          <w:sz w:val="32"/>
          <w:szCs w:val="28"/>
        </w:rPr>
        <w:sectPr w:rsidR="00F8628F" w:rsidSect="00E00C42">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5E57D2" w:rsidRDefault="009731D1" w:rsidP="004C5239">
      <w:pPr>
        <w:pBdr>
          <w:top w:val="single" w:sz="36" w:space="12" w:color="C00000"/>
        </w:pBdr>
        <w:rPr>
          <w:b/>
          <w:bCs/>
          <w:color w:val="C00000"/>
          <w:sz w:val="32"/>
          <w:szCs w:val="28"/>
        </w:rPr>
      </w:pPr>
      <w:r w:rsidRPr="005E57D2">
        <w:rPr>
          <w:rFonts w:eastAsia="Calibri"/>
          <w:b/>
          <w:bCs/>
          <w:caps/>
          <w:noProof/>
          <w:color w:val="C00000"/>
          <w:sz w:val="32"/>
          <w:szCs w:val="28"/>
          <w:lang w:eastAsia="it-IT"/>
        </w:rPr>
        <w:lastRenderedPageBreak/>
        <w:drawing>
          <wp:anchor distT="0" distB="0" distL="114300" distR="114300" simplePos="0" relativeHeight="251680768" behindDoc="1" locked="0" layoutInCell="1" allowOverlap="1" wp14:anchorId="742A3C03" wp14:editId="3081005B">
            <wp:simplePos x="0" y="0"/>
            <wp:positionH relativeFrom="column">
              <wp:posOffset>-900430</wp:posOffset>
            </wp:positionH>
            <wp:positionV relativeFrom="paragraph">
              <wp:posOffset>5185</wp:posOffset>
            </wp:positionV>
            <wp:extent cx="6315740" cy="7974047"/>
            <wp:effectExtent l="0" t="0" r="8890" b="8255"/>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315740" cy="79740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5E57D2">
        <w:rPr>
          <w:b/>
          <w:bCs/>
          <w:color w:val="C00000"/>
          <w:sz w:val="32"/>
          <w:szCs w:val="28"/>
        </w:rPr>
        <w:t>Sommario</w:t>
      </w:r>
    </w:p>
    <w:p w14:paraId="7A8BCBAA" w14:textId="0B52071A" w:rsidR="00F467B7" w:rsidRDefault="00F8628F">
      <w:pPr>
        <w:pStyle w:val="Sommario1"/>
        <w:rPr>
          <w:rFonts w:cstheme="minorBidi"/>
          <w:bCs w:val="0"/>
          <w:color w:val="auto"/>
          <w:kern w:val="2"/>
          <w:lang w:eastAsia="it-IT"/>
          <w14:ligatures w14:val="standardContextual"/>
        </w:rPr>
      </w:pPr>
      <w:r>
        <w:rPr>
          <w:b/>
          <w:caps/>
        </w:rPr>
        <w:fldChar w:fldCharType="begin"/>
      </w:r>
      <w:r>
        <w:rPr>
          <w:b/>
          <w:caps/>
        </w:rPr>
        <w:instrText xml:space="preserve"> TOC \o "1-5" \h \z \u </w:instrText>
      </w:r>
      <w:r>
        <w:rPr>
          <w:b/>
          <w:caps/>
        </w:rPr>
        <w:fldChar w:fldCharType="separate"/>
      </w:r>
      <w:hyperlink w:anchor="_Toc141467411" w:history="1">
        <w:r w:rsidR="00F467B7" w:rsidRPr="00E45D1D">
          <w:rPr>
            <w:rStyle w:val="Collegamentoipertestuale"/>
          </w:rPr>
          <w:t>Premessa</w:t>
        </w:r>
        <w:r w:rsidR="00F467B7">
          <w:rPr>
            <w:webHidden/>
          </w:rPr>
          <w:tab/>
        </w:r>
        <w:r w:rsidR="00F467B7">
          <w:rPr>
            <w:webHidden/>
          </w:rPr>
          <w:fldChar w:fldCharType="begin"/>
        </w:r>
        <w:r w:rsidR="00F467B7">
          <w:rPr>
            <w:webHidden/>
          </w:rPr>
          <w:instrText xml:space="preserve"> PAGEREF _Toc141467411 \h </w:instrText>
        </w:r>
        <w:r w:rsidR="00F467B7">
          <w:rPr>
            <w:webHidden/>
          </w:rPr>
        </w:r>
        <w:r w:rsidR="00F467B7">
          <w:rPr>
            <w:webHidden/>
          </w:rPr>
          <w:fldChar w:fldCharType="separate"/>
        </w:r>
        <w:r w:rsidR="005E5946">
          <w:rPr>
            <w:webHidden/>
          </w:rPr>
          <w:t>3</w:t>
        </w:r>
        <w:r w:rsidR="00F467B7">
          <w:rPr>
            <w:webHidden/>
          </w:rPr>
          <w:fldChar w:fldCharType="end"/>
        </w:r>
      </w:hyperlink>
    </w:p>
    <w:p w14:paraId="60112ACC" w14:textId="1BA1C8B0" w:rsidR="00F467B7" w:rsidRDefault="00000000">
      <w:pPr>
        <w:pStyle w:val="Sommario1"/>
        <w:rPr>
          <w:rFonts w:cstheme="minorBidi"/>
          <w:bCs w:val="0"/>
          <w:color w:val="auto"/>
          <w:kern w:val="2"/>
          <w:lang w:eastAsia="it-IT"/>
          <w14:ligatures w14:val="standardContextual"/>
        </w:rPr>
      </w:pPr>
      <w:hyperlink w:anchor="_Toc141467412" w:history="1">
        <w:r w:rsidR="00F467B7" w:rsidRPr="00E45D1D">
          <w:rPr>
            <w:rStyle w:val="Collegamentoipertestuale"/>
          </w:rPr>
          <w:t>1.</w:t>
        </w:r>
        <w:r w:rsidR="00F467B7">
          <w:rPr>
            <w:rFonts w:cstheme="minorBidi"/>
            <w:bCs w:val="0"/>
            <w:color w:val="auto"/>
            <w:kern w:val="2"/>
            <w:lang w:eastAsia="it-IT"/>
            <w14:ligatures w14:val="standardContextual"/>
          </w:rPr>
          <w:tab/>
        </w:r>
        <w:r w:rsidR="00F467B7" w:rsidRPr="00E45D1D">
          <w:rPr>
            <w:rStyle w:val="Collegamentoipertestuale"/>
          </w:rPr>
          <w:t>Introduzione</w:t>
        </w:r>
        <w:r w:rsidR="00F467B7">
          <w:rPr>
            <w:webHidden/>
          </w:rPr>
          <w:tab/>
        </w:r>
        <w:r w:rsidR="00F467B7">
          <w:rPr>
            <w:webHidden/>
          </w:rPr>
          <w:fldChar w:fldCharType="begin"/>
        </w:r>
        <w:r w:rsidR="00F467B7">
          <w:rPr>
            <w:webHidden/>
          </w:rPr>
          <w:instrText xml:space="preserve"> PAGEREF _Toc141467412 \h </w:instrText>
        </w:r>
        <w:r w:rsidR="00F467B7">
          <w:rPr>
            <w:webHidden/>
          </w:rPr>
        </w:r>
        <w:r w:rsidR="00F467B7">
          <w:rPr>
            <w:webHidden/>
          </w:rPr>
          <w:fldChar w:fldCharType="separate"/>
        </w:r>
        <w:r w:rsidR="005E5946">
          <w:rPr>
            <w:webHidden/>
          </w:rPr>
          <w:t>6</w:t>
        </w:r>
        <w:r w:rsidR="00F467B7">
          <w:rPr>
            <w:webHidden/>
          </w:rPr>
          <w:fldChar w:fldCharType="end"/>
        </w:r>
      </w:hyperlink>
    </w:p>
    <w:p w14:paraId="0DA3BFA3" w14:textId="01599C61" w:rsidR="00F467B7" w:rsidRDefault="00000000">
      <w:pPr>
        <w:pStyle w:val="Sommario1"/>
        <w:rPr>
          <w:rFonts w:cstheme="minorBidi"/>
          <w:bCs w:val="0"/>
          <w:color w:val="auto"/>
          <w:kern w:val="2"/>
          <w:lang w:eastAsia="it-IT"/>
          <w14:ligatures w14:val="standardContextual"/>
        </w:rPr>
      </w:pPr>
      <w:hyperlink w:anchor="_Toc141467413" w:history="1">
        <w:r w:rsidR="00F467B7" w:rsidRPr="00E45D1D">
          <w:rPr>
            <w:rStyle w:val="Collegamentoipertestuale"/>
          </w:rPr>
          <w:t>2.</w:t>
        </w:r>
        <w:r w:rsidR="00F467B7">
          <w:rPr>
            <w:rFonts w:cstheme="minorBidi"/>
            <w:bCs w:val="0"/>
            <w:color w:val="auto"/>
            <w:kern w:val="2"/>
            <w:lang w:eastAsia="it-IT"/>
            <w14:ligatures w14:val="standardContextual"/>
          </w:rPr>
          <w:tab/>
        </w:r>
        <w:r w:rsidR="00F467B7" w:rsidRPr="00E45D1D">
          <w:rPr>
            <w:rStyle w:val="Collegamentoipertestuale"/>
          </w:rPr>
          <w:t>Rettifiche di pre-consolidamento ed elisioni delle operazioni infragruppo</w:t>
        </w:r>
        <w:r w:rsidR="00F467B7">
          <w:rPr>
            <w:webHidden/>
          </w:rPr>
          <w:tab/>
        </w:r>
        <w:r w:rsidR="00F467B7">
          <w:rPr>
            <w:webHidden/>
          </w:rPr>
          <w:fldChar w:fldCharType="begin"/>
        </w:r>
        <w:r w:rsidR="00F467B7">
          <w:rPr>
            <w:webHidden/>
          </w:rPr>
          <w:instrText xml:space="preserve"> PAGEREF _Toc141467413 \h </w:instrText>
        </w:r>
        <w:r w:rsidR="00F467B7">
          <w:rPr>
            <w:webHidden/>
          </w:rPr>
        </w:r>
        <w:r w:rsidR="00F467B7">
          <w:rPr>
            <w:webHidden/>
          </w:rPr>
          <w:fldChar w:fldCharType="separate"/>
        </w:r>
        <w:r w:rsidR="005E5946">
          <w:rPr>
            <w:webHidden/>
          </w:rPr>
          <w:t>10</w:t>
        </w:r>
        <w:r w:rsidR="00F467B7">
          <w:rPr>
            <w:webHidden/>
          </w:rPr>
          <w:fldChar w:fldCharType="end"/>
        </w:r>
      </w:hyperlink>
    </w:p>
    <w:p w14:paraId="5DFB766D" w14:textId="61ACBA64" w:rsidR="00F467B7" w:rsidRDefault="00000000">
      <w:pPr>
        <w:pStyle w:val="Sommario1"/>
        <w:rPr>
          <w:rFonts w:cstheme="minorBidi"/>
          <w:bCs w:val="0"/>
          <w:color w:val="auto"/>
          <w:kern w:val="2"/>
          <w:lang w:eastAsia="it-IT"/>
          <w14:ligatures w14:val="standardContextual"/>
        </w:rPr>
      </w:pPr>
      <w:hyperlink w:anchor="_Toc141467414" w:history="1">
        <w:r w:rsidR="00F467B7" w:rsidRPr="00E45D1D">
          <w:rPr>
            <w:rStyle w:val="Collegamentoipertestuale"/>
          </w:rPr>
          <w:t>3.</w:t>
        </w:r>
        <w:r w:rsidR="00F467B7">
          <w:rPr>
            <w:rFonts w:cstheme="minorBidi"/>
            <w:bCs w:val="0"/>
            <w:color w:val="auto"/>
            <w:kern w:val="2"/>
            <w:lang w:eastAsia="it-IT"/>
            <w14:ligatures w14:val="standardContextual"/>
          </w:rPr>
          <w:tab/>
        </w:r>
        <w:r w:rsidR="00F467B7" w:rsidRPr="00E45D1D">
          <w:rPr>
            <w:rStyle w:val="Collegamentoipertestuale"/>
          </w:rPr>
          <w:t>Verifiche dei saldi reciproci tra i componenti del gruppo</w:t>
        </w:r>
        <w:r w:rsidR="00F467B7">
          <w:rPr>
            <w:webHidden/>
          </w:rPr>
          <w:tab/>
        </w:r>
        <w:r w:rsidR="00F467B7">
          <w:rPr>
            <w:webHidden/>
          </w:rPr>
          <w:fldChar w:fldCharType="begin"/>
        </w:r>
        <w:r w:rsidR="00F467B7">
          <w:rPr>
            <w:webHidden/>
          </w:rPr>
          <w:instrText xml:space="preserve"> PAGEREF _Toc141467414 \h </w:instrText>
        </w:r>
        <w:r w:rsidR="00F467B7">
          <w:rPr>
            <w:webHidden/>
          </w:rPr>
        </w:r>
        <w:r w:rsidR="00F467B7">
          <w:rPr>
            <w:webHidden/>
          </w:rPr>
          <w:fldChar w:fldCharType="separate"/>
        </w:r>
        <w:r w:rsidR="005E5946">
          <w:rPr>
            <w:webHidden/>
          </w:rPr>
          <w:t>10</w:t>
        </w:r>
        <w:r w:rsidR="00F467B7">
          <w:rPr>
            <w:webHidden/>
          </w:rPr>
          <w:fldChar w:fldCharType="end"/>
        </w:r>
      </w:hyperlink>
    </w:p>
    <w:p w14:paraId="12FB25DE" w14:textId="4E09B669" w:rsidR="00F467B7" w:rsidRDefault="00000000">
      <w:pPr>
        <w:pStyle w:val="Sommario1"/>
        <w:rPr>
          <w:rFonts w:cstheme="minorBidi"/>
          <w:bCs w:val="0"/>
          <w:color w:val="auto"/>
          <w:kern w:val="2"/>
          <w:lang w:eastAsia="it-IT"/>
          <w14:ligatures w14:val="standardContextual"/>
        </w:rPr>
      </w:pPr>
      <w:hyperlink w:anchor="_Toc141467415" w:history="1">
        <w:r w:rsidR="00F467B7" w:rsidRPr="00E45D1D">
          <w:rPr>
            <w:rStyle w:val="Collegamentoipertestuale"/>
          </w:rPr>
          <w:t>4.</w:t>
        </w:r>
        <w:r w:rsidR="00F467B7">
          <w:rPr>
            <w:rFonts w:cstheme="minorBidi"/>
            <w:bCs w:val="0"/>
            <w:color w:val="auto"/>
            <w:kern w:val="2"/>
            <w:lang w:eastAsia="it-IT"/>
            <w14:ligatures w14:val="standardContextual"/>
          </w:rPr>
          <w:tab/>
        </w:r>
        <w:r w:rsidR="00F467B7" w:rsidRPr="00E45D1D">
          <w:rPr>
            <w:rStyle w:val="Collegamentoipertestuale"/>
          </w:rPr>
          <w:t>Verifiche sul valore delle partecipazioni e del patrimonio netto</w:t>
        </w:r>
        <w:r w:rsidR="00F467B7">
          <w:rPr>
            <w:webHidden/>
          </w:rPr>
          <w:tab/>
        </w:r>
        <w:r w:rsidR="00F467B7">
          <w:rPr>
            <w:webHidden/>
          </w:rPr>
          <w:fldChar w:fldCharType="begin"/>
        </w:r>
        <w:r w:rsidR="00F467B7">
          <w:rPr>
            <w:webHidden/>
          </w:rPr>
          <w:instrText xml:space="preserve"> PAGEREF _Toc141467415 \h </w:instrText>
        </w:r>
        <w:r w:rsidR="00F467B7">
          <w:rPr>
            <w:webHidden/>
          </w:rPr>
        </w:r>
        <w:r w:rsidR="00F467B7">
          <w:rPr>
            <w:webHidden/>
          </w:rPr>
          <w:fldChar w:fldCharType="separate"/>
        </w:r>
        <w:r w:rsidR="005E5946">
          <w:rPr>
            <w:webHidden/>
          </w:rPr>
          <w:t>12</w:t>
        </w:r>
        <w:r w:rsidR="00F467B7">
          <w:rPr>
            <w:webHidden/>
          </w:rPr>
          <w:fldChar w:fldCharType="end"/>
        </w:r>
      </w:hyperlink>
    </w:p>
    <w:p w14:paraId="47E86933" w14:textId="290DD104" w:rsidR="00F467B7" w:rsidRDefault="00000000">
      <w:pPr>
        <w:pStyle w:val="Sommario1"/>
        <w:rPr>
          <w:rFonts w:cstheme="minorBidi"/>
          <w:bCs w:val="0"/>
          <w:color w:val="auto"/>
          <w:kern w:val="2"/>
          <w:lang w:eastAsia="it-IT"/>
          <w14:ligatures w14:val="standardContextual"/>
        </w:rPr>
      </w:pPr>
      <w:hyperlink w:anchor="_Toc141467416" w:history="1">
        <w:r w:rsidR="00F467B7" w:rsidRPr="00E45D1D">
          <w:rPr>
            <w:rStyle w:val="Collegamentoipertestuale"/>
          </w:rPr>
          <w:t>5.</w:t>
        </w:r>
        <w:r w:rsidR="00F467B7">
          <w:rPr>
            <w:rFonts w:cstheme="minorBidi"/>
            <w:bCs w:val="0"/>
            <w:color w:val="auto"/>
            <w:kern w:val="2"/>
            <w:lang w:eastAsia="it-IT"/>
            <w14:ligatures w14:val="standardContextual"/>
          </w:rPr>
          <w:tab/>
        </w:r>
        <w:r w:rsidR="00F467B7" w:rsidRPr="00E45D1D">
          <w:rPr>
            <w:rStyle w:val="Collegamentoipertestuale"/>
          </w:rPr>
          <w:t>Stato patrimoniale consolidato</w:t>
        </w:r>
        <w:r w:rsidR="00F467B7">
          <w:rPr>
            <w:webHidden/>
          </w:rPr>
          <w:tab/>
        </w:r>
        <w:r w:rsidR="00F467B7">
          <w:rPr>
            <w:webHidden/>
          </w:rPr>
          <w:fldChar w:fldCharType="begin"/>
        </w:r>
        <w:r w:rsidR="00F467B7">
          <w:rPr>
            <w:webHidden/>
          </w:rPr>
          <w:instrText xml:space="preserve"> PAGEREF _Toc141467416 \h </w:instrText>
        </w:r>
        <w:r w:rsidR="00F467B7">
          <w:rPr>
            <w:webHidden/>
          </w:rPr>
        </w:r>
        <w:r w:rsidR="00F467B7">
          <w:rPr>
            <w:webHidden/>
          </w:rPr>
          <w:fldChar w:fldCharType="separate"/>
        </w:r>
        <w:r w:rsidR="005E5946">
          <w:rPr>
            <w:webHidden/>
          </w:rPr>
          <w:t>13</w:t>
        </w:r>
        <w:r w:rsidR="00F467B7">
          <w:rPr>
            <w:webHidden/>
          </w:rPr>
          <w:fldChar w:fldCharType="end"/>
        </w:r>
      </w:hyperlink>
    </w:p>
    <w:p w14:paraId="3A18A22B" w14:textId="0003E33F" w:rsidR="00F467B7" w:rsidRDefault="00000000">
      <w:pPr>
        <w:pStyle w:val="Sommario1"/>
        <w:rPr>
          <w:rFonts w:cstheme="minorBidi"/>
          <w:bCs w:val="0"/>
          <w:color w:val="auto"/>
          <w:kern w:val="2"/>
          <w:lang w:eastAsia="it-IT"/>
          <w14:ligatures w14:val="standardContextual"/>
        </w:rPr>
      </w:pPr>
      <w:hyperlink w:anchor="_Toc141467417" w:history="1">
        <w:r w:rsidR="00F467B7" w:rsidRPr="00E45D1D">
          <w:rPr>
            <w:rStyle w:val="Collegamentoipertestuale"/>
          </w:rPr>
          <w:t>6.</w:t>
        </w:r>
        <w:r w:rsidR="00F467B7">
          <w:rPr>
            <w:rFonts w:cstheme="minorBidi"/>
            <w:bCs w:val="0"/>
            <w:color w:val="auto"/>
            <w:kern w:val="2"/>
            <w:lang w:eastAsia="it-IT"/>
            <w14:ligatures w14:val="standardContextual"/>
          </w:rPr>
          <w:tab/>
        </w:r>
        <w:r w:rsidR="00F467B7" w:rsidRPr="00E45D1D">
          <w:rPr>
            <w:rStyle w:val="Collegamentoipertestuale"/>
          </w:rPr>
          <w:t>Conto economico consolidato</w:t>
        </w:r>
        <w:r w:rsidR="00F467B7">
          <w:rPr>
            <w:webHidden/>
          </w:rPr>
          <w:tab/>
        </w:r>
        <w:r w:rsidR="00F467B7">
          <w:rPr>
            <w:webHidden/>
          </w:rPr>
          <w:fldChar w:fldCharType="begin"/>
        </w:r>
        <w:r w:rsidR="00F467B7">
          <w:rPr>
            <w:webHidden/>
          </w:rPr>
          <w:instrText xml:space="preserve"> PAGEREF _Toc141467417 \h </w:instrText>
        </w:r>
        <w:r w:rsidR="00F467B7">
          <w:rPr>
            <w:webHidden/>
          </w:rPr>
        </w:r>
        <w:r w:rsidR="00F467B7">
          <w:rPr>
            <w:webHidden/>
          </w:rPr>
          <w:fldChar w:fldCharType="separate"/>
        </w:r>
        <w:r w:rsidR="005E5946">
          <w:rPr>
            <w:webHidden/>
          </w:rPr>
          <w:t>17</w:t>
        </w:r>
        <w:r w:rsidR="00F467B7">
          <w:rPr>
            <w:webHidden/>
          </w:rPr>
          <w:fldChar w:fldCharType="end"/>
        </w:r>
      </w:hyperlink>
    </w:p>
    <w:p w14:paraId="5E1220E3" w14:textId="65F8CCA1" w:rsidR="00F467B7" w:rsidRDefault="00000000">
      <w:pPr>
        <w:pStyle w:val="Sommario1"/>
        <w:rPr>
          <w:rFonts w:cstheme="minorBidi"/>
          <w:bCs w:val="0"/>
          <w:color w:val="auto"/>
          <w:kern w:val="2"/>
          <w:lang w:eastAsia="it-IT"/>
          <w14:ligatures w14:val="standardContextual"/>
        </w:rPr>
      </w:pPr>
      <w:hyperlink w:anchor="_Toc141467418" w:history="1">
        <w:r w:rsidR="00F467B7" w:rsidRPr="00E45D1D">
          <w:rPr>
            <w:rStyle w:val="Collegamentoipertestuale"/>
          </w:rPr>
          <w:t>7.</w:t>
        </w:r>
        <w:r w:rsidR="00F467B7">
          <w:rPr>
            <w:rFonts w:cstheme="minorBidi"/>
            <w:bCs w:val="0"/>
            <w:color w:val="auto"/>
            <w:kern w:val="2"/>
            <w:lang w:eastAsia="it-IT"/>
            <w14:ligatures w14:val="standardContextual"/>
          </w:rPr>
          <w:tab/>
        </w:r>
        <w:r w:rsidR="00F467B7" w:rsidRPr="00E45D1D">
          <w:rPr>
            <w:rStyle w:val="Collegamentoipertestuale"/>
          </w:rPr>
          <w:t>Relazione sulla gestione consolidata e nota integrativa</w:t>
        </w:r>
        <w:r w:rsidR="00F467B7">
          <w:rPr>
            <w:webHidden/>
          </w:rPr>
          <w:tab/>
        </w:r>
        <w:r w:rsidR="00F467B7">
          <w:rPr>
            <w:webHidden/>
          </w:rPr>
          <w:fldChar w:fldCharType="begin"/>
        </w:r>
        <w:r w:rsidR="00F467B7">
          <w:rPr>
            <w:webHidden/>
          </w:rPr>
          <w:instrText xml:space="preserve"> PAGEREF _Toc141467418 \h </w:instrText>
        </w:r>
        <w:r w:rsidR="00F467B7">
          <w:rPr>
            <w:webHidden/>
          </w:rPr>
        </w:r>
        <w:r w:rsidR="00F467B7">
          <w:rPr>
            <w:webHidden/>
          </w:rPr>
          <w:fldChar w:fldCharType="separate"/>
        </w:r>
        <w:r w:rsidR="005E5946">
          <w:rPr>
            <w:webHidden/>
          </w:rPr>
          <w:t>19</w:t>
        </w:r>
        <w:r w:rsidR="00F467B7">
          <w:rPr>
            <w:webHidden/>
          </w:rPr>
          <w:fldChar w:fldCharType="end"/>
        </w:r>
      </w:hyperlink>
    </w:p>
    <w:p w14:paraId="7884996D" w14:textId="7490D42E" w:rsidR="00F467B7" w:rsidRDefault="00000000">
      <w:pPr>
        <w:pStyle w:val="Sommario1"/>
        <w:rPr>
          <w:rFonts w:cstheme="minorBidi"/>
          <w:bCs w:val="0"/>
          <w:color w:val="auto"/>
          <w:kern w:val="2"/>
          <w:lang w:eastAsia="it-IT"/>
          <w14:ligatures w14:val="standardContextual"/>
        </w:rPr>
      </w:pPr>
      <w:hyperlink w:anchor="_Toc141467419" w:history="1">
        <w:r w:rsidR="00F467B7" w:rsidRPr="00E45D1D">
          <w:rPr>
            <w:rStyle w:val="Collegamentoipertestuale"/>
          </w:rPr>
          <w:t>8.</w:t>
        </w:r>
        <w:r w:rsidR="00F467B7">
          <w:rPr>
            <w:rFonts w:cstheme="minorBidi"/>
            <w:bCs w:val="0"/>
            <w:color w:val="auto"/>
            <w:kern w:val="2"/>
            <w:lang w:eastAsia="it-IT"/>
            <w14:ligatures w14:val="standardContextual"/>
          </w:rPr>
          <w:tab/>
        </w:r>
        <w:r w:rsidR="00F467B7" w:rsidRPr="00E45D1D">
          <w:rPr>
            <w:rStyle w:val="Collegamentoipertestuale"/>
          </w:rPr>
          <w:t>Osservazioni e considerazioni</w:t>
        </w:r>
        <w:r w:rsidR="00F467B7">
          <w:rPr>
            <w:webHidden/>
          </w:rPr>
          <w:tab/>
        </w:r>
        <w:r w:rsidR="00F467B7">
          <w:rPr>
            <w:webHidden/>
          </w:rPr>
          <w:fldChar w:fldCharType="begin"/>
        </w:r>
        <w:r w:rsidR="00F467B7">
          <w:rPr>
            <w:webHidden/>
          </w:rPr>
          <w:instrText xml:space="preserve"> PAGEREF _Toc141467419 \h </w:instrText>
        </w:r>
        <w:r w:rsidR="00F467B7">
          <w:rPr>
            <w:webHidden/>
          </w:rPr>
        </w:r>
        <w:r w:rsidR="00F467B7">
          <w:rPr>
            <w:webHidden/>
          </w:rPr>
          <w:fldChar w:fldCharType="separate"/>
        </w:r>
        <w:r w:rsidR="005E5946">
          <w:rPr>
            <w:webHidden/>
          </w:rPr>
          <w:t>20</w:t>
        </w:r>
        <w:r w:rsidR="00F467B7">
          <w:rPr>
            <w:webHidden/>
          </w:rPr>
          <w:fldChar w:fldCharType="end"/>
        </w:r>
      </w:hyperlink>
    </w:p>
    <w:p w14:paraId="11FED932" w14:textId="01E8B792" w:rsidR="00F467B7" w:rsidRDefault="00000000">
      <w:pPr>
        <w:pStyle w:val="Sommario1"/>
        <w:rPr>
          <w:rFonts w:cstheme="minorBidi"/>
          <w:bCs w:val="0"/>
          <w:color w:val="auto"/>
          <w:kern w:val="2"/>
          <w:lang w:eastAsia="it-IT"/>
          <w14:ligatures w14:val="standardContextual"/>
        </w:rPr>
      </w:pPr>
      <w:hyperlink w:anchor="_Toc141467420" w:history="1">
        <w:r w:rsidR="00F467B7" w:rsidRPr="00E45D1D">
          <w:rPr>
            <w:rStyle w:val="Collegamentoipertestuale"/>
          </w:rPr>
          <w:t>9.</w:t>
        </w:r>
        <w:r w:rsidR="00F467B7">
          <w:rPr>
            <w:rFonts w:cstheme="minorBidi"/>
            <w:bCs w:val="0"/>
            <w:color w:val="auto"/>
            <w:kern w:val="2"/>
            <w:lang w:eastAsia="it-IT"/>
            <w14:ligatures w14:val="standardContextual"/>
          </w:rPr>
          <w:tab/>
        </w:r>
        <w:r w:rsidR="00F467B7" w:rsidRPr="00E45D1D">
          <w:rPr>
            <w:rStyle w:val="Collegamentoipertestuale"/>
          </w:rPr>
          <w:t>Conclusioni</w:t>
        </w:r>
        <w:r w:rsidR="00F467B7">
          <w:rPr>
            <w:webHidden/>
          </w:rPr>
          <w:tab/>
        </w:r>
        <w:r w:rsidR="00F467B7">
          <w:rPr>
            <w:webHidden/>
          </w:rPr>
          <w:fldChar w:fldCharType="begin"/>
        </w:r>
        <w:r w:rsidR="00F467B7">
          <w:rPr>
            <w:webHidden/>
          </w:rPr>
          <w:instrText xml:space="preserve"> PAGEREF _Toc141467420 \h </w:instrText>
        </w:r>
        <w:r w:rsidR="00F467B7">
          <w:rPr>
            <w:webHidden/>
          </w:rPr>
        </w:r>
        <w:r w:rsidR="00F467B7">
          <w:rPr>
            <w:webHidden/>
          </w:rPr>
          <w:fldChar w:fldCharType="separate"/>
        </w:r>
        <w:r w:rsidR="005E5946">
          <w:rPr>
            <w:webHidden/>
          </w:rPr>
          <w:t>21</w:t>
        </w:r>
        <w:r w:rsidR="00F467B7">
          <w:rPr>
            <w:webHidden/>
          </w:rPr>
          <w:fldChar w:fldCharType="end"/>
        </w:r>
      </w:hyperlink>
    </w:p>
    <w:p w14:paraId="0B3CD289" w14:textId="78DF0A88" w:rsidR="00067324" w:rsidRDefault="00F8628F" w:rsidP="00492BD1">
      <w:pPr>
        <w:ind w:left="426" w:right="565"/>
      </w:pPr>
      <w:r>
        <w:rPr>
          <w:rFonts w:cs="Calibri (Corpo)"/>
          <w:b/>
          <w:caps/>
          <w:noProof/>
          <w:szCs w:val="22"/>
        </w:rPr>
        <w:fldChar w:fldCharType="end"/>
      </w:r>
    </w:p>
    <w:p w14:paraId="2FA74D79" w14:textId="77777777" w:rsidR="009731D1" w:rsidRDefault="009731D1" w:rsidP="00507D45">
      <w:pPr>
        <w:pStyle w:val="Titolo1"/>
        <w:ind w:left="426" w:right="848" w:hanging="426"/>
        <w:rPr>
          <w:sz w:val="36"/>
          <w:szCs w:val="38"/>
        </w:rPr>
        <w:sectPr w:rsidR="009731D1" w:rsidSect="005E57D2">
          <w:pgSz w:w="11906" w:h="16838"/>
          <w:pgMar w:top="1985" w:right="1985" w:bottom="1418" w:left="1418" w:header="709" w:footer="499" w:gutter="0"/>
          <w:cols w:space="708"/>
          <w:docGrid w:linePitch="360"/>
        </w:sectPr>
      </w:pPr>
    </w:p>
    <w:p w14:paraId="755F110A" w14:textId="33FDF96C" w:rsidR="00597195" w:rsidRDefault="00D60A93" w:rsidP="00860593">
      <w:pPr>
        <w:pStyle w:val="Titolo1"/>
        <w:numPr>
          <w:ilvl w:val="0"/>
          <w:numId w:val="0"/>
        </w:numPr>
        <w:ind w:left="357" w:hanging="357"/>
      </w:pPr>
      <w:bookmarkStart w:id="2" w:name="_Toc141467411"/>
      <w:r>
        <w:lastRenderedPageBreak/>
        <w:t>P</w:t>
      </w:r>
      <w:r w:rsidR="00860593">
        <w:t>remessa</w:t>
      </w:r>
      <w:bookmarkEnd w:id="2"/>
    </w:p>
    <w:p w14:paraId="10B251AB" w14:textId="38051003" w:rsidR="00860593" w:rsidRPr="00C623FE" w:rsidRDefault="00860593" w:rsidP="00312F8F">
      <w:pPr>
        <w:rPr>
          <w:i/>
          <w:iCs/>
          <w:color w:val="808080" w:themeColor="background1" w:themeShade="80"/>
        </w:rPr>
      </w:pPr>
      <w:r w:rsidRPr="00C623FE">
        <w:rPr>
          <w:i/>
          <w:iCs/>
          <w:color w:val="808080" w:themeColor="background1" w:themeShade="80"/>
        </w:rPr>
        <w:t>Lo schema di relazione è predisposto nel rispetto della parte II “Ordinamento finanziario e contabile del D. Lgs.18/8/2000 n.267 (TUEL) e dei principi contabili generali allegati al</w:t>
      </w:r>
      <w:r w:rsidR="00C623FE" w:rsidRPr="00C623FE">
        <w:rPr>
          <w:i/>
          <w:iCs/>
          <w:color w:val="808080" w:themeColor="background1" w:themeShade="80"/>
        </w:rPr>
        <w:t xml:space="preserve"> </w:t>
      </w:r>
      <w:r w:rsidRPr="00C623FE">
        <w:rPr>
          <w:i/>
          <w:iCs/>
          <w:color w:val="808080" w:themeColor="background1" w:themeShade="80"/>
        </w:rPr>
        <w:t xml:space="preserve">D. </w:t>
      </w:r>
      <w:r w:rsidR="00C623FE" w:rsidRPr="00C623FE">
        <w:rPr>
          <w:i/>
          <w:iCs/>
          <w:color w:val="808080" w:themeColor="background1" w:themeShade="80"/>
        </w:rPr>
        <w:t>l</w:t>
      </w:r>
      <w:r w:rsidRPr="00C623FE">
        <w:rPr>
          <w:i/>
          <w:iCs/>
          <w:color w:val="808080" w:themeColor="background1" w:themeShade="80"/>
        </w:rPr>
        <w:t xml:space="preserve">gs. 118/2011. </w:t>
      </w:r>
    </w:p>
    <w:p w14:paraId="1DC25ECC" w14:textId="37C246B1" w:rsidR="00860593" w:rsidRPr="00C623FE" w:rsidRDefault="00860593" w:rsidP="00312F8F">
      <w:pPr>
        <w:rPr>
          <w:i/>
          <w:iCs/>
          <w:color w:val="808080" w:themeColor="background1" w:themeShade="80"/>
        </w:rPr>
      </w:pPr>
      <w:r w:rsidRPr="00C623FE">
        <w:rPr>
          <w:i/>
          <w:iCs/>
          <w:color w:val="808080" w:themeColor="background1" w:themeShade="80"/>
        </w:rPr>
        <w:t xml:space="preserve">Per la formulazione della relazione e per l’esercizio delle sue funzioni l’organo di revisione può avvalersi dei principi di vigilanza e controllo emanati dal CNDCEC. Lo schema di relazione tiene conto delle norme emanate fino alla data di pubblicazione del presente documento. </w:t>
      </w:r>
    </w:p>
    <w:p w14:paraId="66BBF869" w14:textId="77777777" w:rsidR="00860593" w:rsidRPr="00C623FE" w:rsidRDefault="00860593" w:rsidP="00312F8F">
      <w:pPr>
        <w:rPr>
          <w:i/>
          <w:iCs/>
          <w:color w:val="808080" w:themeColor="background1" w:themeShade="80"/>
        </w:rPr>
      </w:pPr>
      <w:r w:rsidRPr="00C623FE">
        <w:rPr>
          <w:i/>
          <w:iCs/>
          <w:color w:val="808080" w:themeColor="background1" w:themeShade="80"/>
        </w:rPr>
        <w:t xml:space="preserve">Il documento è composto da un testo word con traccia della relazione dell’organo di revisione corredato da commenti in corsivetto e in colore azzurro e da tabelle in formato Excel editabili.  </w:t>
      </w:r>
    </w:p>
    <w:p w14:paraId="5435BDCB" w14:textId="3C7B936B" w:rsidR="00860593" w:rsidRPr="00C623FE" w:rsidRDefault="00860593" w:rsidP="00312F8F">
      <w:pPr>
        <w:rPr>
          <w:i/>
          <w:iCs/>
          <w:color w:val="808080" w:themeColor="background1" w:themeShade="80"/>
        </w:rPr>
      </w:pPr>
      <w:r w:rsidRPr="00C623FE">
        <w:rPr>
          <w:i/>
          <w:iCs/>
          <w:color w:val="808080" w:themeColor="background1" w:themeShade="80"/>
        </w:rPr>
        <w:t xml:space="preserve">Il documento costituisce una traccia per la formazione della relazione da parte dell’organo di revisione, il quale resta esclusivo responsabile verso i destinatari dello stesso, nonché della documentazione a supporto prodotta nell’ambito dell’attività di vigilanza e controllo anche mediante apposite carte di lavoro e check-list.  </w:t>
      </w:r>
    </w:p>
    <w:p w14:paraId="2CBEF2EF" w14:textId="245DB5AE" w:rsidR="00860593" w:rsidRPr="00C623FE" w:rsidRDefault="00860593" w:rsidP="00312F8F">
      <w:pPr>
        <w:rPr>
          <w:i/>
          <w:iCs/>
          <w:color w:val="808080" w:themeColor="background1" w:themeShade="80"/>
        </w:rPr>
      </w:pPr>
      <w:r w:rsidRPr="00C623FE">
        <w:rPr>
          <w:i/>
          <w:iCs/>
          <w:color w:val="808080" w:themeColor="background1" w:themeShade="80"/>
        </w:rPr>
        <w:t xml:space="preserve">Si declina ogni responsabilità per eventuali errori e/o inesattezze e/o refusi nel contenuto del testo della relazione ovvero nella formazione delle tabelle Excel. </w:t>
      </w:r>
    </w:p>
    <w:p w14:paraId="03A6B348" w14:textId="014DF72F" w:rsidR="00860593" w:rsidRPr="00C623FE" w:rsidRDefault="00860593" w:rsidP="00312F8F">
      <w:pPr>
        <w:rPr>
          <w:i/>
          <w:iCs/>
          <w:color w:val="808080" w:themeColor="background1" w:themeShade="80"/>
        </w:rPr>
      </w:pPr>
      <w:r w:rsidRPr="00C623FE">
        <w:rPr>
          <w:i/>
          <w:iCs/>
          <w:color w:val="808080" w:themeColor="background1" w:themeShade="80"/>
        </w:rPr>
        <w:t>Pur garantendo la massima affidabilità del presente documento, il Consiglio Nazionale dei Dottori Commercialisti e degli esperti contabili non risponde delle conseguenze derivanti dall’uso dei dati e delle notizie ivi contenute.</w:t>
      </w:r>
    </w:p>
    <w:p w14:paraId="6A25C4F7" w14:textId="77777777" w:rsidR="00860593" w:rsidRPr="00F467B7" w:rsidRDefault="00860593" w:rsidP="00312F8F">
      <w:pPr>
        <w:rPr>
          <w:i/>
          <w:iCs/>
          <w:color w:val="auto"/>
        </w:rPr>
      </w:pP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Pr="00312F8F" w:rsidRDefault="00860593" w:rsidP="00860593">
      <w:pPr>
        <w:rPr>
          <w:color w:val="auto"/>
        </w:rPr>
      </w:pPr>
    </w:p>
    <w:p w14:paraId="354D4075" w14:textId="77777777" w:rsidR="00860593" w:rsidRPr="00312F8F" w:rsidRDefault="00860593" w:rsidP="00860593">
      <w:pPr>
        <w:rPr>
          <w:color w:val="auto"/>
        </w:rPr>
      </w:pPr>
    </w:p>
    <w:p w14:paraId="61F8E70F" w14:textId="77777777" w:rsidR="00860593" w:rsidRPr="00312F8F" w:rsidRDefault="00860593" w:rsidP="00860593">
      <w:pPr>
        <w:rPr>
          <w:color w:val="auto"/>
        </w:rPr>
      </w:pPr>
    </w:p>
    <w:p w14:paraId="3C292C70" w14:textId="77777777" w:rsidR="00860593" w:rsidRPr="00312F8F" w:rsidRDefault="00860593" w:rsidP="00860593">
      <w:pPr>
        <w:rPr>
          <w:color w:val="auto"/>
        </w:rPr>
      </w:pPr>
    </w:p>
    <w:p w14:paraId="6F1F8B6C" w14:textId="77777777" w:rsidR="00860593" w:rsidRPr="00312F8F" w:rsidRDefault="00860593" w:rsidP="00860593">
      <w:pPr>
        <w:rPr>
          <w:color w:val="auto"/>
        </w:rPr>
      </w:pPr>
    </w:p>
    <w:p w14:paraId="3C128DAE" w14:textId="77777777" w:rsidR="00860593" w:rsidRDefault="00860593" w:rsidP="00860593"/>
    <w:p w14:paraId="64C21BB0" w14:textId="77777777" w:rsidR="00860593" w:rsidRDefault="00860593" w:rsidP="00860593"/>
    <w:p w14:paraId="61B3540D" w14:textId="77777777" w:rsidR="00860593" w:rsidRPr="00312F8F" w:rsidRDefault="00860593" w:rsidP="00860593">
      <w:pPr>
        <w:spacing w:line="276" w:lineRule="auto"/>
        <w:jc w:val="center"/>
        <w:rPr>
          <w:rFonts w:eastAsia="Times New Roman" w:cstheme="minorHAnsi"/>
          <w:smallCaps/>
          <w:sz w:val="36"/>
          <w:szCs w:val="20"/>
          <w:lang w:eastAsia="it-IT"/>
        </w:rPr>
      </w:pPr>
      <w:r w:rsidRPr="00312F8F">
        <w:rPr>
          <w:rFonts w:eastAsia="Times New Roman" w:cstheme="minorHAnsi"/>
          <w:smallCaps/>
          <w:sz w:val="36"/>
          <w:szCs w:val="20"/>
          <w:lang w:eastAsia="it-IT"/>
        </w:rPr>
        <w:t>COMUNE DI _________________</w:t>
      </w:r>
    </w:p>
    <w:p w14:paraId="37AC56EE" w14:textId="77777777" w:rsidR="00860593" w:rsidRPr="00312F8F" w:rsidRDefault="00860593" w:rsidP="00860593">
      <w:pPr>
        <w:spacing w:line="276" w:lineRule="auto"/>
        <w:jc w:val="center"/>
        <w:rPr>
          <w:rFonts w:eastAsia="Times New Roman" w:cstheme="minorHAnsi"/>
          <w:smallCaps/>
          <w:sz w:val="36"/>
          <w:szCs w:val="20"/>
          <w:lang w:eastAsia="it-IT"/>
        </w:rPr>
      </w:pPr>
      <w:r w:rsidRPr="00312F8F">
        <w:rPr>
          <w:rFonts w:eastAsia="Times New Roman" w:cstheme="minorHAnsi"/>
          <w:smallCaps/>
          <w:sz w:val="36"/>
          <w:szCs w:val="20"/>
          <w:lang w:eastAsia="it-IT"/>
        </w:rPr>
        <w:t>Provincia di ______________</w:t>
      </w:r>
    </w:p>
    <w:p w14:paraId="698FCAFD" w14:textId="77777777" w:rsidR="00860593" w:rsidRPr="00312F8F" w:rsidRDefault="00860593" w:rsidP="00860593">
      <w:pPr>
        <w:spacing w:line="276" w:lineRule="auto"/>
        <w:jc w:val="center"/>
        <w:rPr>
          <w:rFonts w:eastAsia="Times New Roman" w:cstheme="minorHAnsi"/>
          <w:b/>
          <w:i/>
          <w:color w:val="00B0F0"/>
        </w:rPr>
      </w:pPr>
    </w:p>
    <w:p w14:paraId="4C6B46A4" w14:textId="77777777" w:rsidR="00860593" w:rsidRPr="00312F8F" w:rsidRDefault="00860593" w:rsidP="00860593">
      <w:pPr>
        <w:spacing w:line="276" w:lineRule="auto"/>
        <w:jc w:val="center"/>
        <w:rPr>
          <w:rFonts w:eastAsia="Times New Roman" w:cstheme="minorHAnsi"/>
          <w:b/>
          <w:i/>
          <w:color w:val="00B0F0"/>
        </w:rPr>
      </w:pPr>
    </w:p>
    <w:p w14:paraId="4A81EFA6" w14:textId="77777777" w:rsidR="00860593" w:rsidRPr="00312F8F" w:rsidRDefault="00860593" w:rsidP="00860593">
      <w:pPr>
        <w:tabs>
          <w:tab w:val="left" w:pos="0"/>
          <w:tab w:val="left" w:pos="1418"/>
          <w:tab w:val="left" w:pos="2835"/>
          <w:tab w:val="left" w:pos="4252"/>
        </w:tabs>
        <w:autoSpaceDE w:val="0"/>
        <w:autoSpaceDN w:val="0"/>
        <w:adjustRightInd w:val="0"/>
        <w:spacing w:before="220" w:after="0" w:line="25" w:lineRule="atLeast"/>
        <w:jc w:val="center"/>
        <w:rPr>
          <w:rFonts w:eastAsia="Times New Roman" w:cstheme="minorHAnsi"/>
          <w:smallCaps/>
          <w:sz w:val="36"/>
          <w:szCs w:val="20"/>
          <w:lang w:eastAsia="it-IT"/>
        </w:rPr>
      </w:pPr>
      <w:r w:rsidRPr="00312F8F">
        <w:rPr>
          <w:rFonts w:eastAsia="Times New Roman" w:cstheme="minorHAnsi"/>
          <w:smallCaps/>
          <w:sz w:val="36"/>
          <w:szCs w:val="20"/>
          <w:lang w:eastAsia="it-IT"/>
        </w:rPr>
        <w:t>RELAZIONE DELL’ORGANO DI REVISIONE SULLA PROPOSTA DI DELIBERAZIONE CONSILIARE E SULLO SCHEMA DI BILANCIO CONSOLIDATO 2022</w:t>
      </w:r>
    </w:p>
    <w:p w14:paraId="75D3869F" w14:textId="77777777" w:rsidR="00860593" w:rsidRPr="00312F8F" w:rsidRDefault="00860593" w:rsidP="00860593">
      <w:pPr>
        <w:spacing w:line="276" w:lineRule="auto"/>
        <w:jc w:val="center"/>
        <w:rPr>
          <w:rFonts w:eastAsia="Times New Roman" w:cstheme="minorHAnsi"/>
          <w:b/>
          <w:i/>
        </w:rPr>
      </w:pPr>
    </w:p>
    <w:p w14:paraId="4EE0815D" w14:textId="77777777" w:rsidR="00860593" w:rsidRPr="00312F8F" w:rsidRDefault="00860593" w:rsidP="00860593">
      <w:pPr>
        <w:spacing w:line="276" w:lineRule="auto"/>
        <w:jc w:val="center"/>
        <w:rPr>
          <w:rFonts w:eastAsia="Times New Roman" w:cstheme="minorHAnsi"/>
          <w:b/>
          <w:i/>
        </w:rPr>
      </w:pPr>
    </w:p>
    <w:p w14:paraId="15CFB384" w14:textId="77777777" w:rsidR="00860593" w:rsidRPr="00312F8F" w:rsidRDefault="00860593" w:rsidP="00860593">
      <w:pPr>
        <w:spacing w:line="276" w:lineRule="auto"/>
        <w:jc w:val="center"/>
        <w:rPr>
          <w:rFonts w:eastAsia="Times New Roman" w:cstheme="minorHAnsi"/>
          <w:b/>
          <w:i/>
        </w:rPr>
      </w:pPr>
    </w:p>
    <w:p w14:paraId="5C26838D" w14:textId="77777777" w:rsidR="00860593" w:rsidRPr="00312F8F" w:rsidRDefault="00860593" w:rsidP="00860593">
      <w:pPr>
        <w:spacing w:line="276" w:lineRule="auto"/>
        <w:jc w:val="center"/>
        <w:rPr>
          <w:rFonts w:eastAsia="Times New Roman" w:cstheme="minorHAnsi"/>
          <w:b/>
          <w:i/>
        </w:rPr>
      </w:pPr>
    </w:p>
    <w:p w14:paraId="4C91A5B1" w14:textId="77777777" w:rsidR="00860593" w:rsidRPr="00312F8F" w:rsidRDefault="00860593" w:rsidP="00860593">
      <w:pPr>
        <w:spacing w:line="276" w:lineRule="auto"/>
        <w:jc w:val="center"/>
        <w:rPr>
          <w:rFonts w:eastAsia="Times New Roman" w:cstheme="minorHAnsi"/>
          <w:b/>
          <w:i/>
        </w:rPr>
      </w:pPr>
    </w:p>
    <w:p w14:paraId="0A8E5F9B" w14:textId="77777777" w:rsidR="00860593" w:rsidRPr="00312F8F" w:rsidRDefault="00860593" w:rsidP="00860593">
      <w:pPr>
        <w:spacing w:line="276" w:lineRule="auto"/>
        <w:jc w:val="center"/>
        <w:rPr>
          <w:rFonts w:eastAsia="Times New Roman" w:cstheme="minorHAnsi"/>
          <w:b/>
          <w:i/>
        </w:rPr>
      </w:pPr>
    </w:p>
    <w:p w14:paraId="12F66ACB" w14:textId="3298093B" w:rsidR="00860593" w:rsidRPr="00312F8F" w:rsidRDefault="00860593" w:rsidP="00860593">
      <w:pPr>
        <w:spacing w:line="276" w:lineRule="auto"/>
        <w:jc w:val="center"/>
        <w:rPr>
          <w:rFonts w:eastAsia="Times New Roman" w:cstheme="minorHAnsi"/>
          <w:b/>
          <w:i/>
        </w:rPr>
      </w:pPr>
      <w:r w:rsidRPr="00312F8F">
        <w:rPr>
          <w:rFonts w:eastAsia="Times New Roman" w:cstheme="minorHAnsi"/>
          <w:b/>
          <w:i/>
        </w:rPr>
        <w:t>L’Organo di Revisione</w:t>
      </w:r>
      <w:r w:rsidR="005E5946">
        <w:rPr>
          <w:rFonts w:eastAsia="Times New Roman" w:cstheme="minorHAnsi"/>
          <w:b/>
          <w:i/>
        </w:rPr>
        <w:t>/Il revisore</w:t>
      </w:r>
    </w:p>
    <w:p w14:paraId="126BAB0A" w14:textId="77777777" w:rsidR="00860593" w:rsidRPr="00312F8F" w:rsidRDefault="00860593" w:rsidP="00860593">
      <w:pPr>
        <w:spacing w:line="276" w:lineRule="auto"/>
        <w:jc w:val="center"/>
        <w:rPr>
          <w:rFonts w:eastAsia="Times New Roman" w:cstheme="minorHAnsi"/>
          <w:b/>
          <w:i/>
        </w:rPr>
      </w:pPr>
      <w:r w:rsidRPr="00312F8F">
        <w:rPr>
          <w:rFonts w:eastAsia="Times New Roman" w:cstheme="minorHAnsi"/>
          <w:b/>
          <w:i/>
        </w:rPr>
        <w:t>_________________</w:t>
      </w:r>
    </w:p>
    <w:p w14:paraId="478D6870" w14:textId="77777777" w:rsidR="00860593" w:rsidRPr="00312F8F" w:rsidRDefault="00860593" w:rsidP="00860593">
      <w:pPr>
        <w:spacing w:line="276" w:lineRule="auto"/>
        <w:jc w:val="center"/>
        <w:rPr>
          <w:rFonts w:eastAsia="Times New Roman" w:cstheme="minorHAnsi"/>
          <w:b/>
          <w:i/>
        </w:rPr>
      </w:pPr>
      <w:r w:rsidRPr="00312F8F">
        <w:rPr>
          <w:rFonts w:eastAsia="Times New Roman" w:cstheme="minorHAnsi"/>
          <w:b/>
          <w:i/>
        </w:rPr>
        <w:t>_________________</w:t>
      </w:r>
    </w:p>
    <w:p w14:paraId="16EC674F" w14:textId="77777777" w:rsidR="00860593" w:rsidRPr="00312F8F" w:rsidRDefault="00860593" w:rsidP="00860593">
      <w:pPr>
        <w:spacing w:line="276" w:lineRule="auto"/>
        <w:jc w:val="center"/>
        <w:rPr>
          <w:rFonts w:eastAsia="Times New Roman" w:cstheme="minorHAnsi"/>
          <w:b/>
          <w:i/>
        </w:rPr>
      </w:pPr>
      <w:r w:rsidRPr="00312F8F">
        <w:rPr>
          <w:rFonts w:eastAsia="Times New Roman" w:cstheme="minorHAnsi"/>
          <w:b/>
          <w:i/>
        </w:rPr>
        <w:t>_________________</w:t>
      </w:r>
    </w:p>
    <w:p w14:paraId="0643F448" w14:textId="77777777" w:rsidR="00860593" w:rsidRPr="00312F8F" w:rsidRDefault="00860593" w:rsidP="00860593">
      <w:pPr>
        <w:spacing w:line="276" w:lineRule="auto"/>
        <w:jc w:val="center"/>
        <w:rPr>
          <w:rFonts w:eastAsia="Times New Roman" w:cstheme="minorHAnsi"/>
          <w:b/>
          <w:i/>
        </w:rPr>
      </w:pPr>
    </w:p>
    <w:p w14:paraId="77FF1291" w14:textId="77777777" w:rsidR="00860593" w:rsidRDefault="00860593" w:rsidP="00860593">
      <w:pPr>
        <w:spacing w:line="276" w:lineRule="auto"/>
        <w:jc w:val="center"/>
        <w:rPr>
          <w:rFonts w:ascii="Calibri" w:eastAsia="Times New Roman" w:hAnsi="Calibri" w:cs="Calibri"/>
          <w:b/>
          <w:i/>
        </w:rPr>
      </w:pPr>
    </w:p>
    <w:p w14:paraId="0F784F85" w14:textId="77777777" w:rsidR="00860593" w:rsidRPr="002E79EA" w:rsidRDefault="00860593" w:rsidP="00860593">
      <w:pPr>
        <w:spacing w:line="276" w:lineRule="auto"/>
        <w:jc w:val="center"/>
        <w:rPr>
          <w:rFonts w:ascii="Calibri" w:eastAsia="Times New Roman" w:hAnsi="Calibri" w:cs="Calibri"/>
          <w:b/>
          <w:i/>
        </w:rPr>
      </w:pPr>
    </w:p>
    <w:p w14:paraId="621C21F5" w14:textId="77777777" w:rsidR="00860593" w:rsidRDefault="00860593" w:rsidP="00860593"/>
    <w:p w14:paraId="51C023A8" w14:textId="77777777" w:rsidR="00860593" w:rsidRDefault="00860593" w:rsidP="00860593"/>
    <w:p w14:paraId="6817ED0C" w14:textId="77777777" w:rsidR="00860593" w:rsidRDefault="00860593" w:rsidP="00860593"/>
    <w:p w14:paraId="4CAEF646" w14:textId="77777777" w:rsidR="00C623FE" w:rsidRDefault="00C623FE" w:rsidP="00860593"/>
    <w:p w14:paraId="60902E28" w14:textId="77777777" w:rsidR="00860593" w:rsidRDefault="00860593" w:rsidP="00860593"/>
    <w:p w14:paraId="5A95FF31" w14:textId="77777777" w:rsidR="00B95911" w:rsidRPr="00B95911" w:rsidRDefault="00B95911" w:rsidP="00B95911">
      <w:pPr>
        <w:rPr>
          <w:b/>
          <w:bCs/>
          <w:color w:val="auto"/>
        </w:rPr>
      </w:pPr>
      <w:r w:rsidRPr="00B95911">
        <w:rPr>
          <w:b/>
          <w:bCs/>
          <w:color w:val="auto"/>
        </w:rPr>
        <w:lastRenderedPageBreak/>
        <w:t>Comune di ___________________________</w:t>
      </w:r>
    </w:p>
    <w:p w14:paraId="476BD204" w14:textId="77777777" w:rsidR="00B95911" w:rsidRPr="00B95911" w:rsidRDefault="00B95911" w:rsidP="00B95911">
      <w:pPr>
        <w:jc w:val="center"/>
        <w:rPr>
          <w:b/>
          <w:bCs/>
          <w:color w:val="auto"/>
        </w:rPr>
      </w:pPr>
      <w:r w:rsidRPr="00B95911">
        <w:rPr>
          <w:b/>
          <w:bCs/>
          <w:color w:val="auto"/>
        </w:rPr>
        <w:t>Verbale n. ___ del ____</w:t>
      </w:r>
    </w:p>
    <w:p w14:paraId="0E64CDC8" w14:textId="77777777" w:rsidR="00B95911" w:rsidRPr="00B95911" w:rsidRDefault="00B95911" w:rsidP="00B95911">
      <w:pPr>
        <w:jc w:val="center"/>
        <w:rPr>
          <w:b/>
          <w:bCs/>
          <w:color w:val="auto"/>
        </w:rPr>
      </w:pPr>
      <w:r w:rsidRPr="00B95911">
        <w:rPr>
          <w:b/>
          <w:bCs/>
          <w:color w:val="auto"/>
        </w:rPr>
        <w:t>Relazione sul bilancio consolidato esercizio 2022</w:t>
      </w:r>
    </w:p>
    <w:p w14:paraId="79258BB4" w14:textId="77777777" w:rsidR="00B95911" w:rsidRPr="00B95911" w:rsidRDefault="00B95911" w:rsidP="00B95911">
      <w:pPr>
        <w:rPr>
          <w:color w:val="auto"/>
        </w:rPr>
      </w:pPr>
      <w:r w:rsidRPr="00B95911">
        <w:rPr>
          <w:color w:val="auto"/>
        </w:rPr>
        <w:t>L’Organo di Revisione, esaminato lo schema di bilancio consolidato 2022, composto da Conto Economico consolidato, Stato patrimoniale consolidato, Relazione sulla gestione consolidata contenente la nota integrativa e la proposta di deliberazione consiliare di approvazione del bilancio consolidato, e operando ai sensi e nel rispetto:</w:t>
      </w:r>
    </w:p>
    <w:p w14:paraId="306D72AD" w14:textId="589D1140" w:rsidR="00B95911" w:rsidRPr="00B95911" w:rsidRDefault="00B95911" w:rsidP="00C623FE">
      <w:pPr>
        <w:pStyle w:val="Paragrafoelenco"/>
        <w:numPr>
          <w:ilvl w:val="0"/>
          <w:numId w:val="17"/>
        </w:numPr>
        <w:jc w:val="both"/>
      </w:pPr>
      <w:r w:rsidRPr="00B95911">
        <w:t>del D.lgs. 18 agosto 2000, n. 267 «Testo unico delle leggi sull'ordinamento degli enti locali» ed in particolare dell’art.233-bis e dell’art. 239 comma 1, lett.</w:t>
      </w:r>
      <w:r w:rsidR="00396869">
        <w:t xml:space="preserve"> </w:t>
      </w:r>
      <w:r w:rsidRPr="00B95911">
        <w:t>d-bis;</w:t>
      </w:r>
    </w:p>
    <w:p w14:paraId="71D51B1B" w14:textId="28C4982B" w:rsidR="00B95911" w:rsidRPr="00B95911" w:rsidRDefault="00B95911" w:rsidP="00C623FE">
      <w:pPr>
        <w:pStyle w:val="Paragrafoelenco"/>
        <w:numPr>
          <w:ilvl w:val="0"/>
          <w:numId w:val="17"/>
        </w:numPr>
        <w:jc w:val="both"/>
      </w:pPr>
      <w:r w:rsidRPr="00B95911">
        <w:t>del D.lgs. 23 giugno 2011 n.118 e dei principi contabili in particolare dell’allegato 4/4 “Principio contabile applicato concernente il bilancio consolidato”;</w:t>
      </w:r>
    </w:p>
    <w:p w14:paraId="177DC6DC" w14:textId="53D18829" w:rsidR="00B95911" w:rsidRPr="00B95911" w:rsidRDefault="00B95911" w:rsidP="00C623FE">
      <w:pPr>
        <w:pStyle w:val="Paragrafoelenco"/>
        <w:numPr>
          <w:ilvl w:val="0"/>
          <w:numId w:val="17"/>
        </w:numPr>
        <w:jc w:val="both"/>
      </w:pPr>
      <w:r w:rsidRPr="00B95911">
        <w:t xml:space="preserve">degli schemi di cui </w:t>
      </w:r>
      <w:hyperlink r:id="rId16" w:history="1">
        <w:r w:rsidRPr="00745529">
          <w:rPr>
            <w:rStyle w:val="Collegamentoipertestuale"/>
          </w:rPr>
          <w:t>all’allegato 11 al D.lgs.118/2011</w:t>
        </w:r>
      </w:hyperlink>
      <w:r w:rsidRPr="00B95911">
        <w:t>;</w:t>
      </w:r>
    </w:p>
    <w:p w14:paraId="4F4296B3" w14:textId="7B08EDEF" w:rsidR="00B95911" w:rsidRPr="00B95911" w:rsidRDefault="00B95911" w:rsidP="00C623FE">
      <w:pPr>
        <w:pStyle w:val="Paragrafoelenco"/>
        <w:numPr>
          <w:ilvl w:val="0"/>
          <w:numId w:val="17"/>
        </w:numPr>
        <w:jc w:val="both"/>
      </w:pPr>
      <w:r w:rsidRPr="00B95911">
        <w:t>dello Statuto e del Regolamento di contabilità dell’</w:t>
      </w:r>
      <w:r w:rsidR="00F876B1">
        <w:t>E</w:t>
      </w:r>
      <w:r w:rsidRPr="00B95911">
        <w:t>nte;</w:t>
      </w:r>
    </w:p>
    <w:p w14:paraId="489C3462" w14:textId="495E6A87" w:rsidR="00B95911" w:rsidRPr="00B95911" w:rsidRDefault="00B95911" w:rsidP="00C623FE">
      <w:pPr>
        <w:pStyle w:val="Paragrafoelenco"/>
        <w:numPr>
          <w:ilvl w:val="0"/>
          <w:numId w:val="17"/>
        </w:numPr>
        <w:jc w:val="both"/>
      </w:pPr>
      <w:r w:rsidRPr="00B95911">
        <w:t xml:space="preserve">delle linee guida contenute nelle deliberazioni della Sezione Autonomie della Corte dei conti </w:t>
      </w:r>
      <w:hyperlink r:id="rId17" w:history="1">
        <w:r w:rsidRPr="00745529">
          <w:rPr>
            <w:rStyle w:val="Collegamentoipertestuale"/>
          </w:rPr>
          <w:t>deliberazione n. 17/SEZAUT/2022/INPR</w:t>
        </w:r>
      </w:hyperlink>
      <w:r w:rsidRPr="00B95911">
        <w:t>;</w:t>
      </w:r>
    </w:p>
    <w:p w14:paraId="2B9267E6" w14:textId="3165A15A" w:rsidR="00B95911" w:rsidRPr="00B95911" w:rsidRDefault="00B95911" w:rsidP="00C623FE">
      <w:pPr>
        <w:pStyle w:val="Paragrafoelenco"/>
        <w:numPr>
          <w:ilvl w:val="0"/>
          <w:numId w:val="17"/>
        </w:numPr>
        <w:jc w:val="both"/>
      </w:pPr>
      <w:r w:rsidRPr="00B95911">
        <w:t>dei principi di vigilanza e controllo dell’organo di revisione degli enti locali approvati dal Consiglio nazionale dei dottori commercialisti e degli esperti contabili; *</w:t>
      </w:r>
    </w:p>
    <w:p w14:paraId="2AA8A34B" w14:textId="22EBBD95" w:rsidR="00B95911" w:rsidRPr="00B95911" w:rsidRDefault="00B95911" w:rsidP="00B95911">
      <w:pPr>
        <w:jc w:val="center"/>
        <w:rPr>
          <w:b/>
          <w:bCs/>
          <w:color w:val="auto"/>
        </w:rPr>
      </w:pPr>
      <w:r w:rsidRPr="00B95911">
        <w:rPr>
          <w:b/>
          <w:bCs/>
          <w:color w:val="auto"/>
        </w:rPr>
        <w:t>approva</w:t>
      </w:r>
    </w:p>
    <w:p w14:paraId="228D4BB1" w14:textId="77777777" w:rsidR="00B95911" w:rsidRPr="00B95911" w:rsidRDefault="00B95911" w:rsidP="00B95911">
      <w:pPr>
        <w:rPr>
          <w:color w:val="auto"/>
        </w:rPr>
      </w:pPr>
      <w:r w:rsidRPr="00B95911">
        <w:rPr>
          <w:color w:val="auto"/>
        </w:rPr>
        <w:t>l'allegata relazione sulla proposta di deliberazione consiliare di approvazione del bilancio consolidato e sullo schema di bilancio consolidato per l’esercizio finanziario 2022 dell’Ente ________ che forma parte integrante e sostanziale del presente verbale.</w:t>
      </w:r>
    </w:p>
    <w:p w14:paraId="219D77CE" w14:textId="77777777" w:rsidR="00B95911" w:rsidRPr="00B95911" w:rsidRDefault="00B95911" w:rsidP="00B95911">
      <w:pPr>
        <w:rPr>
          <w:color w:val="auto"/>
        </w:rPr>
      </w:pPr>
    </w:p>
    <w:p w14:paraId="3109DDA6" w14:textId="77777777" w:rsidR="00B95911" w:rsidRPr="00B95911" w:rsidRDefault="00B95911" w:rsidP="00B95911">
      <w:pPr>
        <w:rPr>
          <w:color w:val="auto"/>
        </w:rPr>
      </w:pPr>
      <w:r w:rsidRPr="00B95911">
        <w:rPr>
          <w:color w:val="auto"/>
        </w:rPr>
        <w:t>______________, lì _______________</w:t>
      </w:r>
      <w:r w:rsidRPr="00B95911">
        <w:rPr>
          <w:color w:val="auto"/>
        </w:rPr>
        <w:tab/>
      </w:r>
    </w:p>
    <w:p w14:paraId="6288EB8A" w14:textId="77777777" w:rsidR="00B95911" w:rsidRPr="00B95911" w:rsidRDefault="00B95911" w:rsidP="00B95911">
      <w:pPr>
        <w:rPr>
          <w:color w:val="auto"/>
        </w:rPr>
      </w:pPr>
    </w:p>
    <w:p w14:paraId="39C0FCDA" w14:textId="77777777" w:rsidR="00B95911" w:rsidRPr="00B95911" w:rsidRDefault="00B95911" w:rsidP="00B95911">
      <w:pPr>
        <w:rPr>
          <w:color w:val="auto"/>
        </w:rPr>
      </w:pPr>
      <w:r w:rsidRPr="00B95911">
        <w:rPr>
          <w:color w:val="auto"/>
        </w:rPr>
        <w:t>L’Organo di Revisione/ Il revisore</w:t>
      </w:r>
    </w:p>
    <w:p w14:paraId="3BB10A5E" w14:textId="77777777" w:rsidR="00B95911" w:rsidRPr="00B95911" w:rsidRDefault="00B95911" w:rsidP="00B95911">
      <w:pPr>
        <w:rPr>
          <w:color w:val="auto"/>
        </w:rPr>
      </w:pPr>
      <w:r w:rsidRPr="00B95911">
        <w:rPr>
          <w:color w:val="auto"/>
        </w:rPr>
        <w:t>___________________</w:t>
      </w:r>
    </w:p>
    <w:p w14:paraId="11E78374" w14:textId="77777777" w:rsidR="00B95911" w:rsidRPr="00B95911" w:rsidRDefault="00B95911" w:rsidP="00B95911">
      <w:pPr>
        <w:rPr>
          <w:color w:val="auto"/>
        </w:rPr>
      </w:pPr>
      <w:r w:rsidRPr="00B95911">
        <w:rPr>
          <w:color w:val="auto"/>
        </w:rPr>
        <w:t>___________________</w:t>
      </w:r>
    </w:p>
    <w:p w14:paraId="79AAC1AB" w14:textId="77777777" w:rsidR="00B95911" w:rsidRDefault="00B95911" w:rsidP="00B95911">
      <w:r>
        <w:t>___________________</w:t>
      </w:r>
    </w:p>
    <w:p w14:paraId="44CB9946" w14:textId="77777777" w:rsidR="00B95911" w:rsidRDefault="00B95911" w:rsidP="00B95911">
      <w:pPr>
        <w:tabs>
          <w:tab w:val="left" w:pos="0"/>
          <w:tab w:val="left" w:pos="1418"/>
          <w:tab w:val="left" w:pos="2835"/>
          <w:tab w:val="left" w:pos="4252"/>
        </w:tabs>
        <w:autoSpaceDE w:val="0"/>
        <w:autoSpaceDN w:val="0"/>
        <w:adjustRightInd w:val="0"/>
        <w:spacing w:after="120" w:line="240" w:lineRule="auto"/>
        <w:rPr>
          <w:rFonts w:ascii="Calibri" w:eastAsia="Times New Roman" w:hAnsi="Calibri" w:cs="Arial"/>
          <w:i/>
          <w:color w:val="00B0F0"/>
          <w:sz w:val="20"/>
          <w:szCs w:val="20"/>
          <w:lang w:eastAsia="it-IT"/>
        </w:rPr>
      </w:pPr>
    </w:p>
    <w:p w14:paraId="5866C82D" w14:textId="3228081A" w:rsidR="00B95911" w:rsidRPr="00B95911" w:rsidRDefault="00B95911" w:rsidP="00B95911">
      <w:pPr>
        <w:tabs>
          <w:tab w:val="left" w:pos="0"/>
          <w:tab w:val="left" w:pos="1418"/>
          <w:tab w:val="left" w:pos="2835"/>
          <w:tab w:val="left" w:pos="4252"/>
        </w:tabs>
        <w:autoSpaceDE w:val="0"/>
        <w:autoSpaceDN w:val="0"/>
        <w:adjustRightInd w:val="0"/>
        <w:spacing w:after="120" w:line="240" w:lineRule="auto"/>
        <w:rPr>
          <w:rFonts w:ascii="Calibri" w:eastAsia="Times New Roman" w:hAnsi="Calibri" w:cs="Arial"/>
          <w:i/>
          <w:color w:val="00B0F0"/>
          <w:sz w:val="20"/>
          <w:szCs w:val="20"/>
          <w:lang w:eastAsia="it-IT"/>
        </w:rPr>
      </w:pPr>
      <w:r w:rsidRPr="00B95911">
        <w:rPr>
          <w:rFonts w:ascii="Calibri" w:eastAsia="Times New Roman" w:hAnsi="Calibri" w:cs="Arial"/>
          <w:i/>
          <w:color w:val="00B0F0"/>
          <w:sz w:val="20"/>
          <w:szCs w:val="20"/>
          <w:lang w:eastAsia="it-IT"/>
        </w:rPr>
        <w:t>* Per approfondimenti e la compilazione della relazione si consiglia di prendere visione del principio n. 12 “Controlli sul bilancio consolidato” dei “</w:t>
      </w:r>
      <w:hyperlink r:id="rId18" w:history="1">
        <w:r w:rsidRPr="00B95911">
          <w:rPr>
            <w:rFonts w:ascii="Calibri" w:eastAsia="Times New Roman" w:hAnsi="Calibri" w:cs="Arial"/>
            <w:i/>
            <w:color w:val="0000FF"/>
            <w:sz w:val="20"/>
            <w:szCs w:val="20"/>
            <w:u w:val="single"/>
            <w:lang w:eastAsia="it-IT"/>
          </w:rPr>
          <w:t>Principi di vigilanza e controllo dell’Organo di revisione degli Enti locali</w:t>
        </w:r>
      </w:hyperlink>
      <w:r w:rsidRPr="00B95911">
        <w:rPr>
          <w:rFonts w:ascii="Calibri" w:eastAsia="Times New Roman" w:hAnsi="Calibri" w:cs="Arial"/>
          <w:i/>
          <w:color w:val="00B0F0"/>
          <w:sz w:val="20"/>
          <w:szCs w:val="20"/>
          <w:lang w:eastAsia="it-IT"/>
        </w:rPr>
        <w:t>” pubblicati sul sito del CNDCEC e della check list “Bilancio consolidato” allegata al presente documento e al documento “</w:t>
      </w:r>
      <w:hyperlink r:id="rId19" w:history="1">
        <w:r w:rsidRPr="00B95911">
          <w:rPr>
            <w:rFonts w:ascii="Calibri" w:eastAsia="Times New Roman" w:hAnsi="Calibri" w:cs="Arial"/>
            <w:i/>
            <w:color w:val="0000FF"/>
            <w:sz w:val="20"/>
            <w:szCs w:val="20"/>
            <w:u w:val="single"/>
            <w:lang w:eastAsia="it-IT"/>
          </w:rPr>
          <w:t>La revisione negli enti locali – Allegati Quaderno</w:t>
        </w:r>
      </w:hyperlink>
      <w:r w:rsidRPr="00B95911">
        <w:rPr>
          <w:rFonts w:ascii="Calibri" w:eastAsia="Times New Roman" w:hAnsi="Calibri" w:cs="Arial"/>
          <w:i/>
          <w:color w:val="0000FF"/>
          <w:sz w:val="20"/>
          <w:szCs w:val="20"/>
          <w:u w:val="single"/>
          <w:lang w:eastAsia="it-IT"/>
        </w:rPr>
        <w:t xml:space="preserve"> II</w:t>
      </w:r>
      <w:r w:rsidRPr="00B95911">
        <w:rPr>
          <w:rFonts w:ascii="Calibri" w:eastAsia="Times New Roman" w:hAnsi="Calibri" w:cs="Arial"/>
          <w:i/>
          <w:color w:val="00B0F0"/>
          <w:sz w:val="20"/>
          <w:szCs w:val="20"/>
          <w:lang w:eastAsia="it-IT"/>
        </w:rPr>
        <w:t xml:space="preserve">”. </w:t>
      </w:r>
    </w:p>
    <w:p w14:paraId="49D02AAA" w14:textId="7AE16F30" w:rsidR="00B95911" w:rsidRDefault="00B95911" w:rsidP="00B95911">
      <w:pPr>
        <w:pStyle w:val="Titolo1"/>
        <w:numPr>
          <w:ilvl w:val="0"/>
          <w:numId w:val="15"/>
        </w:numPr>
      </w:pPr>
      <w:bookmarkStart w:id="3" w:name="_Toc141467412"/>
      <w:r>
        <w:lastRenderedPageBreak/>
        <w:t>Introduzione</w:t>
      </w:r>
      <w:bookmarkEnd w:id="3"/>
    </w:p>
    <w:p w14:paraId="0D292C1C" w14:textId="77777777" w:rsidR="00B95911" w:rsidRPr="00B95911" w:rsidRDefault="00B95911" w:rsidP="00B95911">
      <w:pPr>
        <w:numPr>
          <w:ilvl w:val="12"/>
          <w:numId w:val="0"/>
        </w:numPr>
        <w:spacing w:line="276" w:lineRule="auto"/>
        <w:jc w:val="left"/>
        <w:rPr>
          <w:rFonts w:eastAsia="Times New Roman" w:cstheme="minorHAnsi"/>
          <w:color w:val="auto"/>
          <w:szCs w:val="22"/>
          <w:lang w:eastAsia="it-IT"/>
        </w:rPr>
      </w:pPr>
      <w:r w:rsidRPr="00B95911">
        <w:rPr>
          <w:rFonts w:eastAsia="Times New Roman" w:cstheme="minorHAnsi"/>
          <w:color w:val="auto"/>
          <w:szCs w:val="22"/>
          <w:lang w:eastAsia="it-IT"/>
        </w:rPr>
        <w:t>I sottoscritti / Il sottoscritto __________________, __________________, _________________, revisori / revisore nominati / nominato con delibera dell’organo consiliare n. _____ del __. __._____;</w:t>
      </w:r>
    </w:p>
    <w:p w14:paraId="7F8DD4E8" w14:textId="77777777" w:rsidR="00B95911" w:rsidRPr="00B95911" w:rsidRDefault="00B95911" w:rsidP="00B95911">
      <w:pPr>
        <w:numPr>
          <w:ilvl w:val="12"/>
          <w:numId w:val="0"/>
        </w:numPr>
        <w:spacing w:line="276" w:lineRule="auto"/>
        <w:jc w:val="center"/>
        <w:rPr>
          <w:rFonts w:eastAsia="Times New Roman" w:cstheme="minorHAnsi"/>
          <w:b/>
          <w:color w:val="auto"/>
          <w:szCs w:val="22"/>
          <w:lang w:eastAsia="it-IT"/>
        </w:rPr>
      </w:pPr>
      <w:r w:rsidRPr="00B95911">
        <w:rPr>
          <w:rFonts w:eastAsia="Times New Roman" w:cstheme="minorHAnsi"/>
          <w:b/>
          <w:color w:val="auto"/>
          <w:szCs w:val="22"/>
          <w:lang w:eastAsia="it-IT"/>
        </w:rPr>
        <w:t>Premesso</w:t>
      </w:r>
      <w:r w:rsidRPr="00B95911">
        <w:rPr>
          <w:rFonts w:eastAsia="Times New Roman" w:cstheme="minorHAnsi"/>
          <w:b/>
          <w:color w:val="auto"/>
          <w:szCs w:val="22"/>
          <w:vertAlign w:val="superscript"/>
          <w:lang w:eastAsia="it-IT"/>
        </w:rPr>
        <w:footnoteReference w:id="1"/>
      </w:r>
    </w:p>
    <w:p w14:paraId="7F2DC4F5" w14:textId="77777777" w:rsidR="00B95911" w:rsidRPr="00B95911" w:rsidRDefault="00B95911" w:rsidP="00B95911">
      <w:pPr>
        <w:widowControl w:val="0"/>
        <w:overflowPunct w:val="0"/>
        <w:autoSpaceDE w:val="0"/>
        <w:autoSpaceDN w:val="0"/>
        <w:adjustRightInd w:val="0"/>
        <w:spacing w:after="120" w:line="240" w:lineRule="auto"/>
        <w:textAlignment w:val="baseline"/>
        <w:rPr>
          <w:rFonts w:eastAsia="Times New Roman" w:cstheme="minorHAnsi"/>
          <w:b/>
          <w:color w:val="auto"/>
          <w:szCs w:val="22"/>
          <w:lang w:eastAsia="it-IT"/>
        </w:rPr>
      </w:pPr>
      <w:r w:rsidRPr="00B95911">
        <w:rPr>
          <w:rFonts w:eastAsia="Times New Roman" w:cstheme="minorHAnsi"/>
          <w:color w:val="00B0F0"/>
          <w:szCs w:val="22"/>
          <w:lang w:eastAsia="it-IT"/>
        </w:rPr>
        <w:t>(</w:t>
      </w:r>
      <w:r w:rsidRPr="00B95911">
        <w:rPr>
          <w:rFonts w:eastAsia="Times New Roman" w:cstheme="minorHAnsi"/>
          <w:b/>
          <w:bCs/>
          <w:i/>
          <w:color w:val="00B0F0"/>
          <w:szCs w:val="22"/>
          <w:lang w:eastAsia="it-IT"/>
        </w:rPr>
        <w:t>N.B.</w:t>
      </w:r>
      <w:r w:rsidRPr="00B95911">
        <w:rPr>
          <w:rFonts w:eastAsia="Times New Roman" w:cstheme="minorHAnsi"/>
          <w:i/>
          <w:color w:val="00B0F0"/>
          <w:szCs w:val="22"/>
          <w:lang w:eastAsia="it-IT"/>
        </w:rPr>
        <w:t xml:space="preserve"> per la compilazione di questa sezione si rimanda alla compilazione della check list “Bilancio consolidato” allegata alla presente)</w:t>
      </w:r>
    </w:p>
    <w:p w14:paraId="19E9F4CD" w14:textId="6F2ABEA2" w:rsidR="00B95911" w:rsidRPr="00B95911" w:rsidRDefault="00B95911" w:rsidP="00F467B7">
      <w:pPr>
        <w:numPr>
          <w:ilvl w:val="0"/>
          <w:numId w:val="18"/>
        </w:numPr>
        <w:spacing w:after="160" w:line="276" w:lineRule="auto"/>
        <w:ind w:left="284" w:hanging="284"/>
        <w:contextualSpacing/>
        <w:rPr>
          <w:rFonts w:eastAsia="Times New Roman" w:cstheme="minorHAnsi"/>
          <w:color w:val="auto"/>
          <w:szCs w:val="22"/>
          <w:lang w:eastAsia="it-IT"/>
        </w:rPr>
      </w:pPr>
      <w:r w:rsidRPr="00B95911">
        <w:rPr>
          <w:rFonts w:eastAsia="Times New Roman" w:cstheme="minorHAnsi"/>
          <w:color w:val="auto"/>
          <w:szCs w:val="22"/>
          <w:lang w:eastAsia="it-IT"/>
        </w:rPr>
        <w:t>che con deliberazione consiliare n. __del _/_/__ è stato approvato il rendiconto della gestione per l’esercizio 2022</w:t>
      </w:r>
      <w:r w:rsidR="00C623FE">
        <w:rPr>
          <w:rFonts w:eastAsia="Times New Roman" w:cstheme="minorHAnsi"/>
          <w:color w:val="auto"/>
          <w:szCs w:val="22"/>
          <w:lang w:eastAsia="it-IT"/>
        </w:rPr>
        <w:t>;</w:t>
      </w:r>
      <w:r w:rsidRPr="00B95911">
        <w:rPr>
          <w:rFonts w:eastAsia="Times New Roman" w:cstheme="minorHAnsi"/>
          <w:color w:val="auto"/>
          <w:szCs w:val="22"/>
          <w:lang w:eastAsia="it-IT"/>
        </w:rPr>
        <w:t xml:space="preserve"> </w:t>
      </w:r>
    </w:p>
    <w:p w14:paraId="3F611173" w14:textId="77777777" w:rsidR="00B95911" w:rsidRPr="00B95911" w:rsidRDefault="00B95911" w:rsidP="00F467B7">
      <w:pPr>
        <w:numPr>
          <w:ilvl w:val="0"/>
          <w:numId w:val="18"/>
        </w:numPr>
        <w:spacing w:after="160" w:line="276" w:lineRule="auto"/>
        <w:ind w:left="284" w:hanging="284"/>
        <w:contextualSpacing/>
        <w:rPr>
          <w:rFonts w:eastAsia="Times New Roman" w:cstheme="minorHAnsi"/>
          <w:color w:val="auto"/>
          <w:szCs w:val="22"/>
          <w:lang w:eastAsia="it-IT"/>
        </w:rPr>
      </w:pPr>
      <w:r w:rsidRPr="00B95911">
        <w:rPr>
          <w:rFonts w:eastAsia="Times New Roman" w:cstheme="minorHAnsi"/>
          <w:color w:val="auto"/>
          <w:szCs w:val="22"/>
          <w:lang w:eastAsia="it-IT"/>
        </w:rPr>
        <w:t>che questo Organo con verbale n.__ del _/_/_ ha formulato il proprio giudizio al rendiconto della gestione per l’esercizio 2022 (</w:t>
      </w:r>
      <w:r w:rsidRPr="00B95911">
        <w:rPr>
          <w:rFonts w:eastAsia="Times New Roman" w:cstheme="minorHAnsi"/>
          <w:i/>
          <w:color w:val="00B0F0"/>
          <w:szCs w:val="22"/>
          <w:lang w:eastAsia="it-IT"/>
        </w:rPr>
        <w:t>eventuale precisazione o rimando alle motivazioni indicate nel giudizio al rendiconto</w:t>
      </w:r>
      <w:r w:rsidRPr="00B95911">
        <w:rPr>
          <w:rFonts w:eastAsia="Times New Roman" w:cstheme="minorHAnsi"/>
          <w:color w:val="auto"/>
          <w:szCs w:val="22"/>
          <w:lang w:eastAsia="it-IT"/>
        </w:rPr>
        <w:t>);</w:t>
      </w:r>
    </w:p>
    <w:p w14:paraId="09E72C5E" w14:textId="77777777" w:rsidR="00B95911" w:rsidRPr="00B95911" w:rsidRDefault="00B95911" w:rsidP="00F467B7">
      <w:pPr>
        <w:numPr>
          <w:ilvl w:val="0"/>
          <w:numId w:val="18"/>
        </w:numPr>
        <w:spacing w:after="160" w:line="276" w:lineRule="auto"/>
        <w:ind w:left="284" w:hanging="284"/>
        <w:contextualSpacing/>
        <w:rPr>
          <w:rFonts w:eastAsia="Times New Roman" w:cstheme="minorHAnsi"/>
          <w:color w:val="auto"/>
          <w:szCs w:val="22"/>
          <w:lang w:eastAsia="it-IT"/>
        </w:rPr>
      </w:pPr>
      <w:r w:rsidRPr="00B95911">
        <w:rPr>
          <w:rFonts w:eastAsia="Times New Roman" w:cstheme="minorHAnsi"/>
          <w:color w:val="auto"/>
          <w:szCs w:val="22"/>
          <w:lang w:eastAsia="it-IT"/>
        </w:rPr>
        <w:t>che in data __/__/2023 l’Organo di revisione ha ricevuto la deliberazione di Giunta Comunale n. --- del --/--/2023 di approvazione della proposta di schema di bilancio consolidato 2022</w:t>
      </w:r>
    </w:p>
    <w:p w14:paraId="049DBF7C" w14:textId="77777777" w:rsidR="00B95911" w:rsidRPr="00B95911" w:rsidRDefault="00B95911" w:rsidP="00B95911">
      <w:pPr>
        <w:spacing w:line="276" w:lineRule="auto"/>
        <w:ind w:left="708"/>
        <w:contextualSpacing/>
        <w:jc w:val="center"/>
        <w:rPr>
          <w:rFonts w:eastAsia="Times New Roman" w:cstheme="minorHAnsi"/>
          <w:b/>
          <w:bCs/>
          <w:color w:val="auto"/>
          <w:szCs w:val="22"/>
          <w:lang w:eastAsia="it-IT"/>
        </w:rPr>
      </w:pPr>
      <w:r w:rsidRPr="00B95911">
        <w:rPr>
          <w:rFonts w:eastAsia="Times New Roman" w:cstheme="minorHAnsi"/>
          <w:b/>
          <w:bCs/>
          <w:color w:val="auto"/>
          <w:szCs w:val="22"/>
          <w:lang w:eastAsia="it-IT"/>
        </w:rPr>
        <w:t>o in alternativa</w:t>
      </w:r>
    </w:p>
    <w:p w14:paraId="32C7A767" w14:textId="50848DDE" w:rsidR="00B95911" w:rsidRPr="00B95911" w:rsidRDefault="00B95911"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 xml:space="preserve">che in data _/_/2023 l’Organo ha ricevuto la proposta di deliberazione consigliare n. </w:t>
      </w:r>
      <w:r w:rsidR="00BE587A">
        <w:rPr>
          <w:rFonts w:eastAsia="Times New Roman" w:cstheme="minorHAnsi"/>
          <w:color w:val="auto"/>
          <w:szCs w:val="22"/>
          <w:lang w:eastAsia="it-IT"/>
        </w:rPr>
        <w:t xml:space="preserve">-- </w:t>
      </w:r>
      <w:r w:rsidRPr="00B95911">
        <w:rPr>
          <w:rFonts w:eastAsia="Times New Roman" w:cstheme="minorHAnsi"/>
          <w:color w:val="auto"/>
          <w:szCs w:val="22"/>
          <w:lang w:eastAsia="it-IT"/>
        </w:rPr>
        <w:t xml:space="preserve">del </w:t>
      </w:r>
      <w:r w:rsidR="00BE587A">
        <w:rPr>
          <w:rFonts w:eastAsia="Times New Roman" w:cstheme="minorHAnsi"/>
          <w:color w:val="auto"/>
          <w:szCs w:val="22"/>
          <w:lang w:eastAsia="it-IT"/>
        </w:rPr>
        <w:t>--</w:t>
      </w:r>
      <w:r w:rsidRPr="00B95911">
        <w:rPr>
          <w:rFonts w:eastAsia="Times New Roman" w:cstheme="minorHAnsi"/>
          <w:color w:val="auto"/>
          <w:szCs w:val="22"/>
          <w:lang w:eastAsia="it-IT"/>
        </w:rPr>
        <w:t>/</w:t>
      </w:r>
      <w:r w:rsidR="00BE587A">
        <w:rPr>
          <w:rFonts w:eastAsia="Times New Roman" w:cstheme="minorHAnsi"/>
          <w:color w:val="auto"/>
          <w:szCs w:val="22"/>
          <w:lang w:eastAsia="it-IT"/>
        </w:rPr>
        <w:t>--</w:t>
      </w:r>
      <w:r w:rsidRPr="00B95911">
        <w:rPr>
          <w:rFonts w:eastAsia="Times New Roman" w:cstheme="minorHAnsi"/>
          <w:color w:val="auto"/>
          <w:szCs w:val="22"/>
          <w:lang w:eastAsia="it-IT"/>
        </w:rPr>
        <w:t>/</w:t>
      </w:r>
      <w:r w:rsidR="00BE587A">
        <w:rPr>
          <w:rFonts w:eastAsia="Times New Roman" w:cstheme="minorHAnsi"/>
          <w:color w:val="auto"/>
          <w:szCs w:val="22"/>
          <w:lang w:eastAsia="it-IT"/>
        </w:rPr>
        <w:t>2023</w:t>
      </w:r>
      <w:r w:rsidRPr="00B95911">
        <w:rPr>
          <w:rFonts w:eastAsia="Times New Roman" w:cstheme="minorHAnsi"/>
          <w:color w:val="auto"/>
          <w:szCs w:val="22"/>
          <w:lang w:eastAsia="it-IT"/>
        </w:rPr>
        <w:t xml:space="preserve">  e lo schema del bilancio consolidato per l’esercizio 2022 completo di:</w:t>
      </w:r>
    </w:p>
    <w:p w14:paraId="306DEC77" w14:textId="77777777" w:rsidR="00B95911" w:rsidRPr="00B95911" w:rsidRDefault="00B95911" w:rsidP="00F467B7">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a) Conto Economico consolidato;</w:t>
      </w:r>
    </w:p>
    <w:p w14:paraId="0415671A" w14:textId="77777777" w:rsidR="00B95911" w:rsidRPr="00B95911" w:rsidRDefault="00B95911" w:rsidP="00F467B7">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b) Stato Patrimoniale consolidato;</w:t>
      </w:r>
    </w:p>
    <w:p w14:paraId="44210A11" w14:textId="77777777" w:rsidR="00B95911" w:rsidRPr="00B95911" w:rsidRDefault="00B95911" w:rsidP="00F467B7">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 xml:space="preserve">c) Relazione sulla Gestione Consolidata contenente la nota integrativa; </w:t>
      </w:r>
    </w:p>
    <w:p w14:paraId="428BFBCD" w14:textId="7DDCD589"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 xml:space="preserve">la formazione del bilancio consolidato è guidata dal Principio contabile applicato di cui all’allegato n. 4/4 al </w:t>
      </w:r>
      <w:r w:rsidR="00396869" w:rsidRPr="00B95911">
        <w:rPr>
          <w:rFonts w:eastAsia="Times New Roman" w:cstheme="minorHAnsi"/>
          <w:color w:val="auto"/>
          <w:szCs w:val="22"/>
          <w:lang w:eastAsia="it-IT"/>
        </w:rPr>
        <w:t>D.lgs.</w:t>
      </w:r>
      <w:r w:rsidR="00B95911" w:rsidRPr="00B95911">
        <w:rPr>
          <w:rFonts w:eastAsia="Times New Roman" w:cstheme="minorHAnsi"/>
          <w:color w:val="auto"/>
          <w:szCs w:val="22"/>
          <w:lang w:eastAsia="it-IT"/>
        </w:rPr>
        <w:t xml:space="preserve"> n. 118/2011;</w:t>
      </w:r>
    </w:p>
    <w:p w14:paraId="0F47C835" w14:textId="7D4712BA"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che</w:t>
      </w:r>
      <w:r w:rsidR="00B95911" w:rsidRPr="00B95911">
        <w:rPr>
          <w:rFonts w:eastAsia="Times New Roman" w:cstheme="minorHAnsi"/>
          <w:color w:val="auto"/>
          <w:szCs w:val="22"/>
          <w:lang w:eastAsia="it-IT"/>
        </w:rPr>
        <w:t xml:space="preserve"> il punto 6) del sopra richiamato principio contabile dispone testualmente “per quanto non specificatamente previsto nel presente documento si fa rinvio ai Principi contabili generali civilistici e a quelli emanati dall’Organismo Italiano di Contabilità (OIC)”;</w:t>
      </w:r>
    </w:p>
    <w:p w14:paraId="4FD85FD6" w14:textId="3EDEFF76"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con deliberazione di Giunta Comunale n. --- del --/--/----, l'</w:t>
      </w:r>
      <w:r w:rsidR="00F876B1">
        <w:rPr>
          <w:rFonts w:eastAsia="Times New Roman" w:cstheme="minorHAnsi"/>
          <w:color w:val="auto"/>
          <w:szCs w:val="22"/>
          <w:lang w:eastAsia="it-IT"/>
        </w:rPr>
        <w:t>E</w:t>
      </w:r>
      <w:r w:rsidR="00B95911" w:rsidRPr="00B95911">
        <w:rPr>
          <w:rFonts w:eastAsia="Times New Roman" w:cstheme="minorHAnsi"/>
          <w:color w:val="auto"/>
          <w:szCs w:val="22"/>
          <w:lang w:eastAsia="it-IT"/>
        </w:rPr>
        <w:t xml:space="preserve">nte ha approvato l'elenco 1 (presente anche nel DUP) che indica gli enti, le aziende e le società componenti il gruppo amministrazione pubblica (d'ora in poi GAP) di cui al par. 3.1) del Principio contabile 4/4 del </w:t>
      </w:r>
      <w:r w:rsidR="00396869" w:rsidRPr="00B95911">
        <w:rPr>
          <w:rFonts w:eastAsia="Times New Roman" w:cstheme="minorHAnsi"/>
          <w:color w:val="auto"/>
          <w:szCs w:val="22"/>
          <w:lang w:eastAsia="it-IT"/>
        </w:rPr>
        <w:t>D.lgs.</w:t>
      </w:r>
      <w:r w:rsidR="00B95911" w:rsidRPr="00B95911">
        <w:rPr>
          <w:rFonts w:eastAsia="Times New Roman" w:cstheme="minorHAnsi"/>
          <w:color w:val="auto"/>
          <w:szCs w:val="22"/>
          <w:lang w:eastAsia="it-IT"/>
        </w:rPr>
        <w:t xml:space="preserve"> n. 118/2011, e l'elenco 2 che individua i soggetti del GAP i cui bilanci rientrano nel perimetro del consolidamento;</w:t>
      </w:r>
    </w:p>
    <w:p w14:paraId="3AE172A1" w14:textId="24109C2F"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gli enti, le aziende e le società inseriti nell’elenco 1 di cui al par. 3.1 del Principio contabile applicato concernente il bilancio consolidato (Allegato 4/4 al D.Lgs.n.118/2011), che compongono il gruppo amministrazione pubblica, sono i seguenti:</w:t>
      </w:r>
    </w:p>
    <w:p w14:paraId="75F754D0" w14:textId="25F2A5E2" w:rsidR="00B95911" w:rsidRPr="00B95911" w:rsidRDefault="007C327B" w:rsidP="00B95911">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r>
        <w:rPr>
          <w:rFonts w:eastAsia="Times New Roman" w:cstheme="minorHAnsi"/>
          <w:color w:val="auto"/>
          <w:szCs w:val="22"/>
          <w:lang w:eastAsia="it-IT"/>
        </w:rPr>
        <w:object w:dxaOrig="14360" w:dyaOrig="15790" w14:anchorId="7BD0D2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6.5pt;height:370.5pt" o:ole="">
            <v:imagedata r:id="rId20" o:title=""/>
          </v:shape>
          <o:OLEObject Type="Link" ProgID="Excel.Sheet.8" ShapeID="_x0000_i1025" DrawAspect="Content" r:id="rId21" UpdateMode="Always">
            <o:LinkType>EnhancedMetaFile</o:LinkType>
            <o:LockedField>false</o:LockedField>
          </o:OLEObject>
        </w:object>
      </w:r>
    </w:p>
    <w:p w14:paraId="1F6347F0" w14:textId="77777777" w:rsidR="00B95911" w:rsidRPr="00B95911" w:rsidRDefault="00B95911" w:rsidP="00B95911">
      <w:pPr>
        <w:widowControl w:val="0"/>
        <w:overflowPunct w:val="0"/>
        <w:autoSpaceDE w:val="0"/>
        <w:autoSpaceDN w:val="0"/>
        <w:adjustRightInd w:val="0"/>
        <w:spacing w:after="120" w:line="240" w:lineRule="auto"/>
        <w:textAlignment w:val="baseline"/>
        <w:rPr>
          <w:rFonts w:eastAsia="Times New Roman" w:cstheme="minorHAnsi"/>
          <w:i/>
          <w:color w:val="00B0F0"/>
          <w:szCs w:val="22"/>
          <w:lang w:eastAsia="it-IT"/>
        </w:rPr>
      </w:pPr>
      <w:r w:rsidRPr="00B95911">
        <w:rPr>
          <w:rFonts w:eastAsia="Times New Roman" w:cstheme="minorHAnsi"/>
          <w:b/>
          <w:bCs/>
          <w:i/>
          <w:color w:val="00B0F0"/>
          <w:szCs w:val="22"/>
          <w:lang w:eastAsia="it-IT"/>
        </w:rPr>
        <w:t>(N.B.</w:t>
      </w:r>
      <w:r w:rsidRPr="00B95911">
        <w:rPr>
          <w:rFonts w:eastAsia="Times New Roman" w:cstheme="minorHAnsi"/>
          <w:i/>
          <w:color w:val="00B0F0"/>
          <w:szCs w:val="22"/>
          <w:lang w:eastAsia="it-IT"/>
        </w:rPr>
        <w:t xml:space="preserve"> Se è stato indicato "altro" nella colonna "Motivo di esclusione dal perimetro di consolidamento”, specificare le motivazioni………….)</w:t>
      </w:r>
    </w:p>
    <w:p w14:paraId="3ECB7D15" w14:textId="77777777" w:rsidR="00B95911" w:rsidRPr="00B95911" w:rsidRDefault="00B95911" w:rsidP="00B95911">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p>
    <w:p w14:paraId="1F8A5FA1" w14:textId="0F6AF1A1" w:rsid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 xml:space="preserve">le aziende, le società e gli enti inseriti nell'elenco 2 di cui al par. 3.1) del Principio contabile applicato concernente il bilancio consolidato (Allegato 4/4 al </w:t>
      </w:r>
      <w:r w:rsidR="00396869" w:rsidRPr="00B95911">
        <w:rPr>
          <w:rFonts w:eastAsia="Times New Roman" w:cstheme="minorHAnsi"/>
          <w:color w:val="auto"/>
          <w:szCs w:val="22"/>
          <w:lang w:eastAsia="it-IT"/>
        </w:rPr>
        <w:t>D.lgs.</w:t>
      </w:r>
      <w:r w:rsidR="00B95911" w:rsidRPr="00B95911">
        <w:rPr>
          <w:rFonts w:eastAsia="Times New Roman" w:cstheme="minorHAnsi"/>
          <w:color w:val="auto"/>
          <w:szCs w:val="22"/>
          <w:lang w:eastAsia="it-IT"/>
        </w:rPr>
        <w:t xml:space="preserve"> n. 118/11), componenti del gruppo amministrazione pubblica facenti parte del perimetro di consolidamento e dunque compresi nel bilancio consolidato, sono i seguenti:</w:t>
      </w:r>
    </w:p>
    <w:p w14:paraId="1A836487" w14:textId="0A2E8916" w:rsidR="00B95911" w:rsidRDefault="00AF6FDA" w:rsidP="00AF6FDA">
      <w:pPr>
        <w:spacing w:after="160" w:line="360" w:lineRule="auto"/>
        <w:ind w:left="142"/>
        <w:jc w:val="center"/>
        <w:rPr>
          <w:rFonts w:ascii="Arial" w:eastAsiaTheme="minorHAnsi" w:hAnsi="Arial" w:cs="Arial"/>
          <w:b/>
          <w:bCs/>
          <w:color w:val="auto"/>
          <w:szCs w:val="22"/>
          <w:u w:val="single"/>
        </w:rPr>
      </w:pPr>
      <w:r>
        <w:rPr>
          <w:rFonts w:ascii="Arial" w:eastAsiaTheme="minorHAnsi" w:hAnsi="Arial" w:cs="Arial"/>
          <w:b/>
          <w:bCs/>
          <w:color w:val="auto"/>
          <w:szCs w:val="22"/>
          <w:u w:val="single"/>
        </w:rPr>
        <w:object w:dxaOrig="11542" w:dyaOrig="8706" w14:anchorId="0CF8C4A8">
          <v:shape id="_x0000_i1026" type="#_x0000_t75" style="width:6in;height:329pt" o:ole="">
            <v:imagedata r:id="rId22" o:title=""/>
          </v:shape>
          <o:OLEObject Type="Link" ProgID="Excel.Sheet.8" ShapeID="_x0000_i1026" DrawAspect="Content" r:id="rId23" UpdateMode="Always">
            <o:LinkType>EnhancedMetaFile</o:LinkType>
            <o:LockedField>false</o:LockedField>
          </o:OLEObject>
        </w:object>
      </w:r>
    </w:p>
    <w:p w14:paraId="3DB45BFF" w14:textId="1656B258" w:rsidR="00B95911" w:rsidRPr="00B95911" w:rsidRDefault="00F467B7" w:rsidP="00F467B7">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heme="minorHAnsi"/>
          <w:color w:val="auto"/>
          <w:szCs w:val="22"/>
        </w:rPr>
        <w:t>che t</w:t>
      </w:r>
      <w:r w:rsidR="00B95911" w:rsidRPr="00B95911">
        <w:rPr>
          <w:rFonts w:eastAsiaTheme="minorHAnsi"/>
          <w:color w:val="auto"/>
          <w:szCs w:val="22"/>
        </w:rPr>
        <w:t xml:space="preserve">ra gli organismi rientranti nel perimetro di consolidamento (vedi tabella 2) </w:t>
      </w:r>
      <w:r w:rsidR="00B95911" w:rsidRPr="00B95911">
        <w:rPr>
          <w:rFonts w:eastAsiaTheme="minorHAnsi"/>
          <w:b/>
          <w:bCs/>
          <w:i/>
          <w:iCs/>
          <w:color w:val="auto"/>
          <w:szCs w:val="22"/>
        </w:rPr>
        <w:t>figurano/non figurano</w:t>
      </w:r>
      <w:r w:rsidR="00B95911" w:rsidRPr="00B95911">
        <w:rPr>
          <w:rFonts w:eastAsiaTheme="minorHAnsi"/>
          <w:color w:val="auto"/>
          <w:szCs w:val="22"/>
        </w:rPr>
        <w:t xml:space="preserve"> soggetti interessati (a titolo di soggetto attuatore o di supporto tecnico-operativo, ai sensi dell'art. 9, </w:t>
      </w:r>
      <w:proofErr w:type="spellStart"/>
      <w:r w:rsidR="00B95911" w:rsidRPr="00B95911">
        <w:rPr>
          <w:rFonts w:eastAsiaTheme="minorHAnsi"/>
          <w:color w:val="auto"/>
          <w:szCs w:val="22"/>
        </w:rPr>
        <w:t>d.l.</w:t>
      </w:r>
      <w:proofErr w:type="spellEnd"/>
      <w:r w:rsidR="00B95911" w:rsidRPr="00B95911">
        <w:rPr>
          <w:rFonts w:eastAsiaTheme="minorHAnsi"/>
          <w:color w:val="auto"/>
          <w:szCs w:val="22"/>
        </w:rPr>
        <w:t xml:space="preserve"> n. 77/2021) alla realizzazione di interventi finanziati con le risorse del P.N.R.R./P.N.C.</w:t>
      </w:r>
      <w:r w:rsidR="00141985">
        <w:rPr>
          <w:rFonts w:eastAsiaTheme="minorHAnsi"/>
          <w:color w:val="auto"/>
          <w:szCs w:val="22"/>
        </w:rPr>
        <w:t>;</w:t>
      </w:r>
    </w:p>
    <w:p w14:paraId="4B3A0E04" w14:textId="62DEDFE5" w:rsidR="00B95911" w:rsidRPr="00B95911" w:rsidRDefault="00141985" w:rsidP="00141985">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per la definizione del perimetro di consolidamento l’Ente ha provveduto a individuare la soglia di rilevanza da confrontare con i parametri societari indicati alla lett. a) del punto 3.1 del principio 4/4;</w:t>
      </w:r>
    </w:p>
    <w:p w14:paraId="0D389B21" w14:textId="4D89A035" w:rsidR="00B95911" w:rsidRDefault="00141985" w:rsidP="00141985">
      <w:pPr>
        <w:widowControl w:val="0"/>
        <w:numPr>
          <w:ilvl w:val="0"/>
          <w:numId w:val="18"/>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le soglie di rilevanza dei parametri, come desunti dallo Stato Patrimoniale e dal Conto economico del</w:t>
      </w:r>
      <w:r w:rsidR="00BE587A">
        <w:rPr>
          <w:rFonts w:eastAsia="Times New Roman" w:cstheme="minorHAnsi"/>
          <w:color w:val="auto"/>
          <w:szCs w:val="22"/>
          <w:lang w:eastAsia="it-IT"/>
        </w:rPr>
        <w:t>l’Ente</w:t>
      </w:r>
      <w:r w:rsidR="00B95911" w:rsidRPr="00B95911">
        <w:rPr>
          <w:rFonts w:eastAsia="Times New Roman" w:cstheme="minorHAnsi"/>
          <w:color w:val="auto"/>
          <w:szCs w:val="22"/>
          <w:lang w:eastAsia="it-IT"/>
        </w:rPr>
        <w:t xml:space="preserve"> con le proprie Istituzioni, sono le seguenti (in presenza di patrimonio netto negativo, l’irrilevanza è determinata con riferimento ai soli due parametri restanti):</w:t>
      </w:r>
    </w:p>
    <w:p w14:paraId="02CB64D5" w14:textId="7F46EE4F" w:rsidR="003F6BC9" w:rsidRDefault="003F6BC9" w:rsidP="003F6BC9">
      <w:pPr>
        <w:widowControl w:val="0"/>
        <w:overflowPunct w:val="0"/>
        <w:autoSpaceDE w:val="0"/>
        <w:autoSpaceDN w:val="0"/>
        <w:adjustRightInd w:val="0"/>
        <w:spacing w:after="120" w:line="240" w:lineRule="auto"/>
        <w:jc w:val="center"/>
        <w:textAlignment w:val="baseline"/>
        <w:rPr>
          <w:rFonts w:eastAsia="Times New Roman" w:cstheme="minorHAnsi"/>
          <w:color w:val="auto"/>
          <w:szCs w:val="22"/>
          <w:lang w:eastAsia="it-IT"/>
        </w:rPr>
      </w:pPr>
      <w:r>
        <w:rPr>
          <w:rFonts w:eastAsia="Times New Roman" w:cstheme="minorHAnsi"/>
          <w:color w:val="auto"/>
          <w:szCs w:val="22"/>
          <w:lang w:eastAsia="it-IT"/>
        </w:rPr>
        <w:object w:dxaOrig="9660" w:dyaOrig="890" w14:anchorId="1302F25E">
          <v:shape id="_x0000_i1027" type="#_x0000_t75" style="width:421.5pt;height:46.5pt" o:ole="">
            <v:imagedata r:id="rId24" o:title=""/>
          </v:shape>
          <o:OLEObject Type="Link" ProgID="Excel.Sheet.8" ShapeID="_x0000_i1027" DrawAspect="Content" r:id="rId25" UpdateMode="Always">
            <o:LinkType>EnhancedMetaFile</o:LinkType>
            <o:LockedField>false</o:LockedField>
            <o:FieldCodes>\* MERGEFORMAT</o:FieldCodes>
          </o:OLEObject>
        </w:object>
      </w:r>
    </w:p>
    <w:p w14:paraId="0D4EB06A" w14:textId="77777777" w:rsidR="003F6BC9" w:rsidRDefault="003F6BC9" w:rsidP="003F6BC9">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p>
    <w:p w14:paraId="600029BD" w14:textId="4FE7DE79" w:rsidR="00B95911" w:rsidRPr="00B95911" w:rsidRDefault="00141985" w:rsidP="00141985">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sono state considerate irrilevanti, in ogni caso, le quote di partecipazione inferiori all’1% del capitale dell’</w:t>
      </w:r>
      <w:r w:rsidR="00F876B1">
        <w:rPr>
          <w:rFonts w:eastAsia="Times New Roman" w:cstheme="minorHAnsi"/>
          <w:color w:val="auto"/>
          <w:szCs w:val="22"/>
          <w:lang w:eastAsia="it-IT"/>
        </w:rPr>
        <w:t>e</w:t>
      </w:r>
      <w:r w:rsidR="00B95911" w:rsidRPr="00B95911">
        <w:rPr>
          <w:rFonts w:eastAsia="Times New Roman" w:cstheme="minorHAnsi"/>
          <w:color w:val="auto"/>
          <w:szCs w:val="22"/>
          <w:lang w:eastAsia="it-IT"/>
        </w:rPr>
        <w:t>nte o società partecipat</w:t>
      </w:r>
      <w:r w:rsidR="00F876B1">
        <w:rPr>
          <w:rFonts w:eastAsia="Times New Roman" w:cstheme="minorHAnsi"/>
          <w:color w:val="auto"/>
          <w:szCs w:val="22"/>
          <w:lang w:eastAsia="it-IT"/>
        </w:rPr>
        <w:t>e</w:t>
      </w:r>
      <w:r w:rsidR="00B95911" w:rsidRPr="00B95911">
        <w:rPr>
          <w:rFonts w:eastAsia="Times New Roman" w:cstheme="minorHAnsi"/>
          <w:color w:val="auto"/>
          <w:szCs w:val="22"/>
          <w:lang w:eastAsia="it-IT"/>
        </w:rPr>
        <w:t>; mentre, sono stati considerati sempre rilevanti, anche se la partecipazione è inferiore all’1%, gli</w:t>
      </w:r>
      <w:r w:rsidR="00F876B1">
        <w:rPr>
          <w:rFonts w:eastAsia="Times New Roman" w:cstheme="minorHAnsi"/>
          <w:color w:val="auto"/>
          <w:szCs w:val="22"/>
          <w:lang w:eastAsia="it-IT"/>
        </w:rPr>
        <w:t xml:space="preserve"> </w:t>
      </w:r>
      <w:r w:rsidR="00B95911" w:rsidRPr="00B95911">
        <w:rPr>
          <w:rFonts w:eastAsia="Times New Roman" w:cstheme="minorHAnsi"/>
          <w:color w:val="auto"/>
          <w:szCs w:val="22"/>
          <w:lang w:eastAsia="it-IT"/>
        </w:rPr>
        <w:t>enti e le società partecipat</w:t>
      </w:r>
      <w:r w:rsidR="00F876B1">
        <w:rPr>
          <w:rFonts w:eastAsia="Times New Roman" w:cstheme="minorHAnsi"/>
          <w:color w:val="auto"/>
          <w:szCs w:val="22"/>
          <w:lang w:eastAsia="it-IT"/>
        </w:rPr>
        <w:t>e</w:t>
      </w:r>
      <w:r w:rsidR="00B95911" w:rsidRPr="00B95911">
        <w:rPr>
          <w:rFonts w:eastAsia="Times New Roman" w:cstheme="minorHAnsi"/>
          <w:color w:val="auto"/>
          <w:szCs w:val="22"/>
          <w:lang w:eastAsia="it-IT"/>
        </w:rPr>
        <w:t xml:space="preserve"> titolari di affidamento diretto da parte del</w:t>
      </w:r>
      <w:r w:rsidR="00FD4A81">
        <w:rPr>
          <w:rFonts w:eastAsia="Times New Roman" w:cstheme="minorHAnsi"/>
          <w:color w:val="auto"/>
          <w:szCs w:val="22"/>
          <w:lang w:eastAsia="it-IT"/>
        </w:rPr>
        <w:t>l’Ente</w:t>
      </w:r>
      <w:r w:rsidR="00B95911" w:rsidRPr="00B95911">
        <w:rPr>
          <w:rFonts w:eastAsia="Times New Roman" w:cstheme="minorHAnsi"/>
          <w:color w:val="auto"/>
          <w:szCs w:val="22"/>
          <w:lang w:eastAsia="it-IT"/>
        </w:rPr>
        <w:t xml:space="preserve"> e/o dei componenti del Gruppo Amministrazione Pubblica, a prescindere dalla quota di partecipazione, gli enti e le società totalmente partecipati dal</w:t>
      </w:r>
      <w:r w:rsidR="00FD4A81">
        <w:rPr>
          <w:rFonts w:eastAsia="Times New Roman" w:cstheme="minorHAnsi"/>
          <w:color w:val="auto"/>
          <w:szCs w:val="22"/>
          <w:lang w:eastAsia="it-IT"/>
        </w:rPr>
        <w:t>l’Ente</w:t>
      </w:r>
      <w:r w:rsidR="00B95911" w:rsidRPr="00B95911">
        <w:rPr>
          <w:rFonts w:eastAsia="Times New Roman" w:cstheme="minorHAnsi"/>
          <w:color w:val="auto"/>
          <w:szCs w:val="22"/>
          <w:lang w:eastAsia="it-IT"/>
        </w:rPr>
        <w:t xml:space="preserve"> e le società in house e le società in liquidazione.</w:t>
      </w:r>
    </w:p>
    <w:p w14:paraId="014E1254" w14:textId="77777777" w:rsidR="00B95911" w:rsidRPr="00B95911" w:rsidRDefault="00B95911" w:rsidP="00141985">
      <w:pPr>
        <w:widowControl w:val="0"/>
        <w:overflowPunct w:val="0"/>
        <w:autoSpaceDE w:val="0"/>
        <w:autoSpaceDN w:val="0"/>
        <w:adjustRightInd w:val="0"/>
        <w:spacing w:after="120" w:line="240" w:lineRule="auto"/>
        <w:ind w:left="284"/>
        <w:textAlignment w:val="baseline"/>
        <w:rPr>
          <w:rFonts w:eastAsia="Times New Roman" w:cstheme="minorHAnsi"/>
          <w:color w:val="auto"/>
          <w:szCs w:val="22"/>
          <w:lang w:eastAsia="it-IT"/>
        </w:rPr>
      </w:pPr>
      <w:r w:rsidRPr="00B95911">
        <w:rPr>
          <w:rFonts w:eastAsia="Times New Roman" w:cstheme="minorHAnsi"/>
          <w:color w:val="00B0F0"/>
          <w:szCs w:val="22"/>
          <w:lang w:eastAsia="it-IT"/>
        </w:rPr>
        <w:t>(</w:t>
      </w:r>
      <w:r w:rsidRPr="00B95911">
        <w:rPr>
          <w:rFonts w:eastAsia="Times New Roman" w:cstheme="minorHAnsi"/>
          <w:b/>
          <w:bCs/>
          <w:color w:val="00B0F0"/>
          <w:szCs w:val="22"/>
          <w:lang w:eastAsia="it-IT"/>
        </w:rPr>
        <w:t>N.B</w:t>
      </w:r>
      <w:r w:rsidRPr="00B95911">
        <w:rPr>
          <w:rFonts w:eastAsia="Times New Roman" w:cstheme="minorHAnsi"/>
          <w:i/>
          <w:iCs/>
          <w:color w:val="00B0F0"/>
          <w:szCs w:val="22"/>
          <w:lang w:eastAsia="it-IT"/>
        </w:rPr>
        <w:t xml:space="preserve"> non sono comprese nel perimetro di consolidamento gli enti e le aziende per le quali è stata </w:t>
      </w:r>
      <w:r w:rsidRPr="00B95911">
        <w:rPr>
          <w:rFonts w:eastAsia="Times New Roman" w:cstheme="minorHAnsi"/>
          <w:i/>
          <w:iCs/>
          <w:color w:val="00B0F0"/>
          <w:szCs w:val="22"/>
          <w:lang w:eastAsia="it-IT"/>
        </w:rPr>
        <w:lastRenderedPageBreak/>
        <w:t>avviata una procedura concorsuale).</w:t>
      </w:r>
    </w:p>
    <w:p w14:paraId="2B21CBC0" w14:textId="4AB86DD1" w:rsidR="00B95911" w:rsidRPr="00B95911" w:rsidRDefault="00F876B1" w:rsidP="00141985">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 xml:space="preserve">la valutazione di irrilevanza è stata formulata sia con riferimento al singolo ente o società, sia all’insieme degli enti e delle società ritenuti scarsamente significativi. </w:t>
      </w:r>
    </w:p>
    <w:p w14:paraId="4A92572C" w14:textId="173AF1CE" w:rsidR="00B95911" w:rsidRPr="00B95911" w:rsidRDefault="00B95911" w:rsidP="00B95911">
      <w:pPr>
        <w:widowControl w:val="0"/>
        <w:overflowPunct w:val="0"/>
        <w:autoSpaceDE w:val="0"/>
        <w:autoSpaceDN w:val="0"/>
        <w:adjustRightInd w:val="0"/>
        <w:spacing w:after="120" w:line="240" w:lineRule="auto"/>
        <w:ind w:left="284"/>
        <w:textAlignment w:val="baseline"/>
        <w:rPr>
          <w:rFonts w:eastAsia="Times New Roman" w:cstheme="minorHAnsi"/>
          <w:color w:val="00B0F0"/>
          <w:szCs w:val="22"/>
          <w:lang w:eastAsia="it-IT"/>
        </w:rPr>
      </w:pPr>
      <w:r w:rsidRPr="00B95911">
        <w:rPr>
          <w:rFonts w:eastAsia="Times New Roman" w:cstheme="minorHAnsi"/>
          <w:color w:val="00B0F0"/>
          <w:szCs w:val="22"/>
          <w:lang w:eastAsia="it-IT"/>
        </w:rPr>
        <w:t>(</w:t>
      </w:r>
      <w:r w:rsidRPr="00B95911">
        <w:rPr>
          <w:rFonts w:eastAsia="Times New Roman" w:cstheme="minorHAnsi"/>
          <w:b/>
          <w:bCs/>
          <w:color w:val="00B0F0"/>
          <w:szCs w:val="22"/>
          <w:lang w:eastAsia="it-IT"/>
        </w:rPr>
        <w:t>N.B.</w:t>
      </w:r>
      <w:r w:rsidRPr="00B95911">
        <w:rPr>
          <w:rFonts w:eastAsia="Times New Roman" w:cstheme="minorHAnsi"/>
          <w:color w:val="00B0F0"/>
          <w:szCs w:val="22"/>
          <w:lang w:eastAsia="it-IT"/>
        </w:rPr>
        <w:t xml:space="preserve"> </w:t>
      </w:r>
      <w:r w:rsidRPr="00B95911">
        <w:rPr>
          <w:rFonts w:eastAsia="Times New Roman" w:cstheme="minorHAnsi"/>
          <w:i/>
          <w:iCs/>
          <w:color w:val="00B0F0"/>
          <w:szCs w:val="22"/>
          <w:lang w:eastAsia="it-IT"/>
        </w:rPr>
        <w:t xml:space="preserve">Ai fini dell’esclusione per irrilevanza, a decorrere dall’esercizio 2018, la sommatoria delle percentuali dei bilanci singolarmente considerati irrilevanti deve presentare, per ciascuno dei parametri sopra indicati, un’incidenza inferiore al 10 per cento rispetto alla posizione patrimoniale, economica e finanziaria della capogruppo. Se tali sommatorie presentano un valore pari o superiore al 10 per cento, la capogruppo individua i bilanci degli enti singolarmente irrilevanti da inserire nel bilancio consolidato, fino a ricondurre la sommatoria delle percentuali dei bilanci esclusi per irrilevanza ad una incidenza inferiore al 10 per cento.  La definizione di società partecipata è estesa alle società nelle quali </w:t>
      </w:r>
      <w:r w:rsidR="00FD4A81">
        <w:rPr>
          <w:rFonts w:eastAsia="Times New Roman" w:cstheme="minorHAnsi"/>
          <w:i/>
          <w:iCs/>
          <w:color w:val="00B0F0"/>
          <w:szCs w:val="22"/>
          <w:lang w:eastAsia="it-IT"/>
        </w:rPr>
        <w:t>l’Ente</w:t>
      </w:r>
      <w:r w:rsidRPr="00B95911">
        <w:rPr>
          <w:rFonts w:eastAsia="Times New Roman" w:cstheme="minorHAnsi"/>
          <w:i/>
          <w:iCs/>
          <w:color w:val="00B0F0"/>
          <w:szCs w:val="22"/>
          <w:lang w:eastAsia="it-IT"/>
        </w:rPr>
        <w:t>, direttamente o indirettamente, disponga di una quota significativa di voti, esercitabili in assemblea, pari o superiore al 20%, o al 10% se trattasi di società quotata</w:t>
      </w:r>
      <w:r w:rsidRPr="00B95911">
        <w:rPr>
          <w:rFonts w:eastAsia="Times New Roman" w:cstheme="minorHAnsi"/>
          <w:color w:val="00B0F0"/>
          <w:szCs w:val="22"/>
          <w:lang w:eastAsia="it-IT"/>
        </w:rPr>
        <w:t>).</w:t>
      </w:r>
    </w:p>
    <w:p w14:paraId="6B2710D4" w14:textId="419BDF0E" w:rsidR="00B95911" w:rsidRDefault="00B95911" w:rsidP="00B95911">
      <w:pPr>
        <w:spacing w:after="160" w:line="360" w:lineRule="auto"/>
        <w:ind w:left="720"/>
        <w:jc w:val="center"/>
        <w:rPr>
          <w:rFonts w:ascii="Arial" w:eastAsiaTheme="minorHAnsi" w:hAnsi="Arial" w:cs="Arial"/>
          <w:b/>
          <w:bCs/>
          <w:color w:val="auto"/>
          <w:szCs w:val="22"/>
          <w:u w:val="single"/>
        </w:rPr>
      </w:pPr>
      <w:r w:rsidRPr="00B95911">
        <w:rPr>
          <w:rFonts w:eastAsia="Times New Roman" w:cstheme="minorHAnsi"/>
          <w:i/>
          <w:iCs/>
          <w:color w:val="00B0F0"/>
          <w:szCs w:val="22"/>
          <w:lang w:eastAsia="it-IT"/>
        </w:rPr>
        <w:t xml:space="preserve">(eventuale) </w:t>
      </w:r>
    </w:p>
    <w:p w14:paraId="21AE9E54" w14:textId="24AE8790" w:rsidR="003F6BC9" w:rsidRPr="00B95911" w:rsidRDefault="003F6BC9" w:rsidP="00B95911">
      <w:pPr>
        <w:spacing w:after="160" w:line="360" w:lineRule="auto"/>
        <w:ind w:left="720"/>
        <w:jc w:val="center"/>
        <w:rPr>
          <w:rFonts w:ascii="Arial" w:eastAsiaTheme="minorHAnsi" w:hAnsi="Arial" w:cs="Arial"/>
          <w:b/>
          <w:bCs/>
          <w:color w:val="auto"/>
          <w:szCs w:val="22"/>
          <w:u w:val="single"/>
        </w:rPr>
      </w:pPr>
      <w:r>
        <w:rPr>
          <w:rFonts w:ascii="Arial" w:eastAsiaTheme="minorHAnsi" w:hAnsi="Arial" w:cs="Arial"/>
          <w:b/>
          <w:bCs/>
          <w:color w:val="auto"/>
          <w:szCs w:val="22"/>
          <w:u w:val="single"/>
        </w:rPr>
        <w:object w:dxaOrig="9660" w:dyaOrig="890" w14:anchorId="7B2CB18C">
          <v:shape id="_x0000_i1028" type="#_x0000_t75" style="width:396pt;height:46.5pt" o:ole="">
            <v:imagedata r:id="rId26" o:title=""/>
          </v:shape>
          <o:OLEObject Type="Link" ProgID="Excel.Sheet.8" ShapeID="_x0000_i1028" DrawAspect="Content" r:id="rId27" UpdateMode="Always">
            <o:LinkType>EnhancedMetaFile</o:LinkType>
            <o:LockedField>false</o:LockedField>
          </o:OLEObject>
        </w:object>
      </w:r>
    </w:p>
    <w:p w14:paraId="54BD9571" w14:textId="77777777" w:rsidR="00B95911" w:rsidRPr="00B95911" w:rsidRDefault="00B95911" w:rsidP="00B95911">
      <w:pPr>
        <w:widowControl w:val="0"/>
        <w:overflowPunct w:val="0"/>
        <w:autoSpaceDE w:val="0"/>
        <w:autoSpaceDN w:val="0"/>
        <w:adjustRightInd w:val="0"/>
        <w:spacing w:after="120" w:line="240" w:lineRule="auto"/>
        <w:ind w:left="284"/>
        <w:textAlignment w:val="baseline"/>
        <w:rPr>
          <w:rFonts w:eastAsia="Times New Roman" w:cstheme="minorHAnsi"/>
          <w:color w:val="00B0F0"/>
          <w:szCs w:val="22"/>
          <w:lang w:eastAsia="it-IT"/>
        </w:rPr>
      </w:pPr>
    </w:p>
    <w:p w14:paraId="081AF6C8" w14:textId="086B5762"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 xml:space="preserve">l’Organo di revisione </w:t>
      </w:r>
      <w:r w:rsidR="00B95911" w:rsidRPr="00B95911">
        <w:rPr>
          <w:rFonts w:eastAsia="Times New Roman" w:cstheme="minorHAnsi"/>
          <w:b/>
          <w:bCs/>
          <w:i/>
          <w:iCs/>
          <w:color w:val="auto"/>
          <w:szCs w:val="22"/>
          <w:lang w:eastAsia="it-IT"/>
        </w:rPr>
        <w:t>ha/non ha rilevato delle osservazioni</w:t>
      </w:r>
      <w:r w:rsidR="00B95911" w:rsidRPr="00B95911">
        <w:rPr>
          <w:rFonts w:eastAsia="Times New Roman" w:cstheme="minorHAnsi"/>
          <w:color w:val="auto"/>
          <w:szCs w:val="22"/>
          <w:lang w:eastAsia="it-IT"/>
        </w:rPr>
        <w:t xml:space="preserve"> in merito alla eventuale mancata corrispondenza del perimetro di consolidamento con le disposizioni del Principio contabile applicato concernente il bilancio consolidato (</w:t>
      </w:r>
      <w:proofErr w:type="spellStart"/>
      <w:r w:rsidR="00B95911" w:rsidRPr="00B95911">
        <w:rPr>
          <w:rFonts w:eastAsia="Times New Roman" w:cstheme="minorHAnsi"/>
          <w:color w:val="auto"/>
          <w:szCs w:val="22"/>
          <w:lang w:eastAsia="it-IT"/>
        </w:rPr>
        <w:t>All</w:t>
      </w:r>
      <w:proofErr w:type="spellEnd"/>
      <w:r w:rsidR="00B95911" w:rsidRPr="00B95911">
        <w:rPr>
          <w:rFonts w:eastAsia="Times New Roman" w:cstheme="minorHAnsi"/>
          <w:color w:val="auto"/>
          <w:szCs w:val="22"/>
          <w:lang w:eastAsia="it-IT"/>
        </w:rPr>
        <w:t>. 4/4 al d.lgs. n. 118/2011)</w:t>
      </w:r>
      <w:r>
        <w:rPr>
          <w:rFonts w:eastAsia="Times New Roman" w:cstheme="minorHAnsi"/>
          <w:color w:val="auto"/>
          <w:szCs w:val="22"/>
          <w:lang w:eastAsia="it-IT"/>
        </w:rPr>
        <w:t>;</w:t>
      </w:r>
    </w:p>
    <w:p w14:paraId="0D7A0B42" w14:textId="4E4231C4" w:rsidR="00B95911" w:rsidRPr="00B95911" w:rsidRDefault="00B95911" w:rsidP="00AF78D2">
      <w:pPr>
        <w:widowControl w:val="0"/>
        <w:overflowPunct w:val="0"/>
        <w:autoSpaceDE w:val="0"/>
        <w:autoSpaceDN w:val="0"/>
        <w:adjustRightInd w:val="0"/>
        <w:spacing w:after="120" w:line="240" w:lineRule="auto"/>
        <w:ind w:left="284"/>
        <w:textAlignment w:val="baseline"/>
        <w:rPr>
          <w:rFonts w:eastAsia="Times New Roman" w:cstheme="minorHAnsi"/>
          <w:i/>
          <w:iCs/>
          <w:color w:val="00B0F0"/>
          <w:szCs w:val="22"/>
          <w:lang w:eastAsia="it-IT"/>
        </w:rPr>
      </w:pPr>
      <w:r w:rsidRPr="00B95911">
        <w:rPr>
          <w:rFonts w:eastAsia="Times New Roman" w:cstheme="minorHAnsi"/>
          <w:color w:val="00B0F0"/>
          <w:szCs w:val="22"/>
          <w:lang w:eastAsia="it-IT"/>
        </w:rPr>
        <w:t>(</w:t>
      </w:r>
      <w:r w:rsidRPr="00B95911">
        <w:rPr>
          <w:rFonts w:eastAsia="Times New Roman" w:cstheme="minorHAnsi"/>
          <w:b/>
          <w:bCs/>
          <w:color w:val="00B0F0"/>
          <w:szCs w:val="22"/>
          <w:lang w:eastAsia="it-IT"/>
        </w:rPr>
        <w:t>N.B.</w:t>
      </w:r>
      <w:r w:rsidRPr="00B95911">
        <w:rPr>
          <w:rFonts w:eastAsia="Times New Roman" w:cstheme="minorHAnsi"/>
          <w:color w:val="00B0F0"/>
          <w:szCs w:val="22"/>
          <w:lang w:eastAsia="it-IT"/>
        </w:rPr>
        <w:t xml:space="preserve"> </w:t>
      </w:r>
      <w:r w:rsidRPr="00B95911">
        <w:rPr>
          <w:rFonts w:eastAsia="Times New Roman" w:cstheme="minorHAnsi"/>
          <w:i/>
          <w:iCs/>
          <w:color w:val="00B0F0"/>
          <w:szCs w:val="22"/>
          <w:lang w:eastAsia="it-IT"/>
        </w:rPr>
        <w:t>Nel caso</w:t>
      </w:r>
      <w:r w:rsidR="00F876B1">
        <w:rPr>
          <w:rFonts w:eastAsia="Times New Roman" w:cstheme="minorHAnsi"/>
          <w:i/>
          <w:iCs/>
          <w:color w:val="00B0F0"/>
          <w:szCs w:val="22"/>
          <w:lang w:eastAsia="it-IT"/>
        </w:rPr>
        <w:t xml:space="preserve"> in cui</w:t>
      </w:r>
      <w:r w:rsidRPr="00B95911">
        <w:rPr>
          <w:rFonts w:eastAsia="Times New Roman" w:cstheme="minorHAnsi"/>
          <w:i/>
          <w:iCs/>
          <w:color w:val="00B0F0"/>
          <w:szCs w:val="22"/>
          <w:lang w:eastAsia="it-IT"/>
        </w:rPr>
        <w:t xml:space="preserve">, in fase di individuazione del GAP e del perimetro di consolidamento sia emersa l’assenza di enti o società controllate o partecipate per le quali procedere al consolidamento, </w:t>
      </w:r>
      <w:r w:rsidR="00F876B1">
        <w:rPr>
          <w:rFonts w:eastAsia="Times New Roman" w:cstheme="minorHAnsi"/>
          <w:i/>
          <w:iCs/>
          <w:color w:val="00B0F0"/>
          <w:szCs w:val="22"/>
          <w:lang w:eastAsia="it-IT"/>
        </w:rPr>
        <w:t xml:space="preserve">specificare se </w:t>
      </w:r>
      <w:r w:rsidRPr="00B95911">
        <w:rPr>
          <w:rFonts w:eastAsia="Times New Roman" w:cstheme="minorHAnsi"/>
          <w:i/>
          <w:iCs/>
          <w:color w:val="00B0F0"/>
          <w:szCs w:val="22"/>
          <w:lang w:eastAsia="it-IT"/>
        </w:rPr>
        <w:t>nella deliberazione di approvazione del rendiconto del</w:t>
      </w:r>
      <w:r w:rsidR="00FD4A81">
        <w:rPr>
          <w:rFonts w:eastAsia="Times New Roman" w:cstheme="minorHAnsi"/>
          <w:i/>
          <w:iCs/>
          <w:color w:val="00B0F0"/>
          <w:szCs w:val="22"/>
          <w:lang w:eastAsia="it-IT"/>
        </w:rPr>
        <w:t>l’Ente</w:t>
      </w:r>
      <w:r w:rsidRPr="00B95911">
        <w:rPr>
          <w:rFonts w:eastAsia="Times New Roman" w:cstheme="minorHAnsi"/>
          <w:i/>
          <w:iCs/>
          <w:color w:val="00B0F0"/>
          <w:szCs w:val="22"/>
          <w:lang w:eastAsia="it-IT"/>
        </w:rPr>
        <w:t xml:space="preserve"> è stato/non è stato formalmente dichiarato in sede di rendiconto che, alla luce del principio applicato 4/4 del bilancio consolidato, non si è proceduto alla approvazione del bilancio consolidato dell’anno precedente)</w:t>
      </w:r>
    </w:p>
    <w:p w14:paraId="1E0EAA16" w14:textId="77777777" w:rsidR="00B95911" w:rsidRPr="00B95911" w:rsidRDefault="00B95911"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sidRPr="00B95911">
        <w:rPr>
          <w:rFonts w:eastAsia="Times New Roman" w:cstheme="minorHAnsi"/>
          <w:color w:val="auto"/>
          <w:szCs w:val="22"/>
          <w:lang w:eastAsia="it-IT"/>
        </w:rPr>
        <w:t xml:space="preserve">che l’Ente </w:t>
      </w:r>
      <w:r w:rsidRPr="00B95911">
        <w:rPr>
          <w:rFonts w:ascii="Calibri" w:eastAsia="Times New Roman" w:hAnsi="Calibri" w:cs="Arial"/>
          <w:color w:val="auto"/>
          <w:szCs w:val="22"/>
          <w:lang w:eastAsia="it-IT"/>
        </w:rPr>
        <w:t>capogruppo</w:t>
      </w:r>
      <w:r w:rsidRPr="00B95911">
        <w:rPr>
          <w:rFonts w:eastAsia="Times New Roman" w:cstheme="minorHAnsi"/>
          <w:color w:val="auto"/>
          <w:szCs w:val="22"/>
          <w:lang w:eastAsia="it-IT"/>
        </w:rPr>
        <w:t xml:space="preserve"> con appositi atti ha comunicato agli organismi, alle aziende e alle società l’inclusione delle stesse nel perimetro di consolidamento, ha trasmesso a ciascuno di tali enti l’elenco degli enti compresi nel consolidato e ha preventivamente impartito le direttive necessarie al fine di rendere possibile la predisposizione del bilancio consolidato;</w:t>
      </w:r>
    </w:p>
    <w:p w14:paraId="339FCFEE" w14:textId="5CDEBAD8"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t xml:space="preserve">che </w:t>
      </w:r>
      <w:r w:rsidR="00B95911" w:rsidRPr="00B95911">
        <w:rPr>
          <w:rFonts w:eastAsia="Times New Roman" w:cstheme="minorHAnsi"/>
          <w:color w:val="auto"/>
          <w:szCs w:val="22"/>
          <w:lang w:eastAsia="it-IT"/>
        </w:rPr>
        <w:t>l’Organo di revisione</w:t>
      </w:r>
      <w:r w:rsidR="006D4D5D">
        <w:rPr>
          <w:rFonts w:eastAsia="Times New Roman" w:cstheme="minorHAnsi"/>
          <w:color w:val="auto"/>
          <w:szCs w:val="22"/>
          <w:lang w:eastAsia="it-IT"/>
        </w:rPr>
        <w:t xml:space="preserve"> ha</w:t>
      </w:r>
      <w:r w:rsidR="00B95911" w:rsidRPr="00B95911">
        <w:rPr>
          <w:rFonts w:eastAsia="Times New Roman" w:cstheme="minorHAnsi"/>
          <w:color w:val="auto"/>
          <w:szCs w:val="22"/>
          <w:lang w:eastAsia="it-IT"/>
        </w:rPr>
        <w:t xml:space="preserve"> valuta</w:t>
      </w:r>
      <w:r w:rsidR="006D4D5D">
        <w:rPr>
          <w:rFonts w:eastAsia="Times New Roman" w:cstheme="minorHAnsi"/>
          <w:color w:val="auto"/>
          <w:szCs w:val="22"/>
          <w:lang w:eastAsia="it-IT"/>
        </w:rPr>
        <w:t>to</w:t>
      </w:r>
      <w:r w:rsidR="00B95911" w:rsidRPr="00B95911">
        <w:rPr>
          <w:rFonts w:eastAsia="Times New Roman" w:cstheme="minorHAnsi"/>
          <w:color w:val="auto"/>
          <w:szCs w:val="22"/>
          <w:lang w:eastAsia="it-IT"/>
        </w:rPr>
        <w:t xml:space="preserve"> tali direttive come </w:t>
      </w:r>
      <w:r w:rsidR="00B95911" w:rsidRPr="00B95911">
        <w:rPr>
          <w:rFonts w:eastAsia="Times New Roman" w:cstheme="minorHAnsi"/>
          <w:b/>
          <w:bCs/>
          <w:i/>
          <w:iCs/>
          <w:color w:val="auto"/>
          <w:szCs w:val="22"/>
          <w:lang w:eastAsia="it-IT"/>
        </w:rPr>
        <w:t>corrispondenti/non corrispondenti</w:t>
      </w:r>
      <w:r w:rsidR="00B95911" w:rsidRPr="00B95911">
        <w:rPr>
          <w:rFonts w:eastAsia="Times New Roman" w:cstheme="minorHAnsi"/>
          <w:color w:val="auto"/>
          <w:szCs w:val="22"/>
          <w:lang w:eastAsia="it-IT"/>
        </w:rPr>
        <w:t xml:space="preserve"> a norme, regolamenti e principi contabili </w:t>
      </w:r>
      <w:r w:rsidR="00B95911" w:rsidRPr="00B95911">
        <w:rPr>
          <w:rFonts w:ascii="Calibri" w:eastAsia="Times New Roman" w:hAnsi="Calibri" w:cs="Arial"/>
          <w:color w:val="00B0F0"/>
          <w:szCs w:val="22"/>
          <w:lang w:eastAsia="it-IT"/>
        </w:rPr>
        <w:t>(</w:t>
      </w:r>
      <w:r w:rsidR="00B95911" w:rsidRPr="00B95911">
        <w:rPr>
          <w:rFonts w:eastAsia="Times New Roman" w:cstheme="minorHAnsi"/>
          <w:i/>
          <w:iCs/>
          <w:color w:val="00B0F0"/>
          <w:szCs w:val="22"/>
          <w:lang w:eastAsia="it-IT"/>
        </w:rPr>
        <w:t>in caso di risposta negativa sintetizzare i rilievi formulati e gli eventuali chiarimenti forniti dall’</w:t>
      </w:r>
      <w:r w:rsidR="00F876B1">
        <w:rPr>
          <w:rFonts w:eastAsia="Times New Roman" w:cstheme="minorHAnsi"/>
          <w:i/>
          <w:iCs/>
          <w:color w:val="00B0F0"/>
          <w:szCs w:val="22"/>
          <w:lang w:eastAsia="it-IT"/>
        </w:rPr>
        <w:t>E</w:t>
      </w:r>
      <w:r w:rsidR="00B95911" w:rsidRPr="00B95911">
        <w:rPr>
          <w:rFonts w:eastAsia="Times New Roman" w:cstheme="minorHAnsi"/>
          <w:i/>
          <w:iCs/>
          <w:color w:val="00B0F0"/>
          <w:szCs w:val="22"/>
          <w:lang w:eastAsia="it-IT"/>
        </w:rPr>
        <w:t>nte</w:t>
      </w:r>
      <w:r w:rsidR="00B95911" w:rsidRPr="00B95911">
        <w:rPr>
          <w:rFonts w:ascii="Calibri" w:eastAsia="Times New Roman" w:hAnsi="Calibri" w:cs="Arial"/>
          <w:color w:val="00B0F0"/>
          <w:szCs w:val="22"/>
          <w:lang w:eastAsia="it-IT"/>
        </w:rPr>
        <w:t>)</w:t>
      </w:r>
      <w:r w:rsidR="00B95911" w:rsidRPr="00B95911">
        <w:rPr>
          <w:rFonts w:ascii="Calibri" w:eastAsia="Times New Roman" w:hAnsi="Calibri" w:cs="Arial"/>
          <w:color w:val="auto"/>
          <w:szCs w:val="22"/>
          <w:lang w:eastAsia="it-IT"/>
        </w:rPr>
        <w:t>;</w:t>
      </w:r>
    </w:p>
    <w:p w14:paraId="14F8B14F" w14:textId="1717FF14"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ascii="Calibri" w:eastAsia="Times New Roman" w:hAnsi="Calibri" w:cs="Arial"/>
          <w:color w:val="auto"/>
          <w:szCs w:val="22"/>
          <w:lang w:eastAsia="it-IT"/>
        </w:rPr>
        <w:t xml:space="preserve">che </w:t>
      </w:r>
      <w:r w:rsidR="00B95911" w:rsidRPr="00B95911">
        <w:rPr>
          <w:rFonts w:ascii="Calibri" w:eastAsia="Times New Roman" w:hAnsi="Calibri" w:cs="Arial"/>
          <w:color w:val="auto"/>
          <w:szCs w:val="22"/>
          <w:lang w:eastAsia="it-IT"/>
        </w:rPr>
        <w:t xml:space="preserve">in presenza di sub-holding, l’Ente capogruppo, nell’ambito della predisposizione del proprio consolidato, </w:t>
      </w:r>
      <w:r w:rsidR="00B95911" w:rsidRPr="00B95911">
        <w:rPr>
          <w:rFonts w:ascii="Calibri" w:eastAsia="Times New Roman" w:hAnsi="Calibri" w:cs="Arial"/>
          <w:b/>
          <w:bCs/>
          <w:i/>
          <w:iCs/>
          <w:color w:val="auto"/>
          <w:szCs w:val="22"/>
          <w:lang w:eastAsia="it-IT"/>
        </w:rPr>
        <w:t>ha fornito/non ha fornito</w:t>
      </w:r>
      <w:r w:rsidR="00B95911" w:rsidRPr="00B95911">
        <w:rPr>
          <w:rFonts w:ascii="Calibri" w:eastAsia="Times New Roman" w:hAnsi="Calibri" w:cs="Arial"/>
          <w:color w:val="auto"/>
          <w:szCs w:val="22"/>
          <w:lang w:eastAsia="it-IT"/>
        </w:rPr>
        <w:t xml:space="preserve"> indirizzi rispetto ai criteri di valutazione di bilancio delle proprie sub-holding;</w:t>
      </w:r>
    </w:p>
    <w:p w14:paraId="23B6E0FE" w14:textId="04E25BA2"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ascii="Calibri" w:eastAsia="Times New Roman" w:hAnsi="Calibri" w:cs="Arial"/>
          <w:color w:val="auto"/>
          <w:szCs w:val="22"/>
          <w:lang w:eastAsia="it-IT"/>
        </w:rPr>
        <w:t xml:space="preserve">che </w:t>
      </w:r>
      <w:r w:rsidR="00B95911" w:rsidRPr="00B95911">
        <w:rPr>
          <w:rFonts w:ascii="Calibri" w:eastAsia="Times New Roman" w:hAnsi="Calibri" w:cs="Arial"/>
          <w:color w:val="auto"/>
          <w:szCs w:val="22"/>
          <w:lang w:eastAsia="it-IT"/>
        </w:rPr>
        <w:t xml:space="preserve">in presenza di sub-holding, l’Ente capogruppo, nell’ambito della predisposizione del proprio consolidato, </w:t>
      </w:r>
      <w:r w:rsidR="00B95911" w:rsidRPr="00B95911">
        <w:rPr>
          <w:rFonts w:ascii="Calibri" w:eastAsia="Times New Roman" w:hAnsi="Calibri" w:cs="Arial"/>
          <w:b/>
          <w:bCs/>
          <w:i/>
          <w:iCs/>
          <w:color w:val="auto"/>
          <w:szCs w:val="22"/>
          <w:lang w:eastAsia="it-IT"/>
        </w:rPr>
        <w:t>ha fornito/non ha fornito</w:t>
      </w:r>
      <w:r w:rsidR="00B95911" w:rsidRPr="00B95911">
        <w:rPr>
          <w:rFonts w:ascii="Calibri" w:eastAsia="Times New Roman" w:hAnsi="Calibri" w:cs="Arial"/>
          <w:color w:val="auto"/>
          <w:szCs w:val="22"/>
          <w:lang w:eastAsia="it-IT"/>
        </w:rPr>
        <w:t xml:space="preserve"> indirizzi rispetto alle modalità di consolidamento compatibili con la disciplina civilistica;</w:t>
      </w:r>
    </w:p>
    <w:p w14:paraId="39E23A14" w14:textId="7BFBDA33"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ascii="Calibri" w:eastAsia="Times New Roman" w:hAnsi="Calibri" w:cs="Arial"/>
          <w:color w:val="auto"/>
          <w:szCs w:val="22"/>
          <w:lang w:eastAsia="it-IT"/>
        </w:rPr>
        <w:t xml:space="preserve">che </w:t>
      </w:r>
      <w:r w:rsidR="00B95911" w:rsidRPr="00B95911">
        <w:rPr>
          <w:rFonts w:ascii="Calibri" w:eastAsia="Times New Roman" w:hAnsi="Calibri" w:cs="Arial"/>
          <w:color w:val="auto"/>
          <w:szCs w:val="22"/>
          <w:lang w:eastAsia="it-IT"/>
        </w:rPr>
        <w:t xml:space="preserve">l’Ente capogruppo </w:t>
      </w:r>
      <w:r w:rsidR="00B95911" w:rsidRPr="00B95911">
        <w:rPr>
          <w:rFonts w:ascii="Calibri" w:eastAsia="Times New Roman" w:hAnsi="Calibri" w:cs="Arial"/>
          <w:b/>
          <w:bCs/>
          <w:i/>
          <w:iCs/>
          <w:color w:val="auto"/>
          <w:szCs w:val="22"/>
          <w:lang w:eastAsia="it-IT"/>
        </w:rPr>
        <w:t>ha ricevuto/non ha ricevuto</w:t>
      </w:r>
      <w:r w:rsidR="00B95911" w:rsidRPr="00B95911">
        <w:rPr>
          <w:rFonts w:ascii="Calibri" w:eastAsia="Times New Roman" w:hAnsi="Calibri" w:cs="Arial"/>
          <w:color w:val="auto"/>
          <w:szCs w:val="22"/>
          <w:lang w:eastAsia="it-IT"/>
        </w:rPr>
        <w:t xml:space="preserve"> la documentazione contabile da parte dei propri componenti del gruppo entro i termini di legge</w:t>
      </w:r>
      <w:r w:rsidR="00B95911" w:rsidRPr="00B95911">
        <w:rPr>
          <w:rFonts w:eastAsiaTheme="minorHAnsi"/>
          <w:color w:val="auto"/>
          <w:szCs w:val="22"/>
        </w:rPr>
        <w:t xml:space="preserve"> </w:t>
      </w:r>
      <w:r w:rsidR="00B95911" w:rsidRPr="00B95911">
        <w:rPr>
          <w:rFonts w:eastAsia="Times New Roman" w:cstheme="minorHAnsi"/>
          <w:i/>
          <w:iCs/>
          <w:color w:val="00B0F0"/>
          <w:szCs w:val="22"/>
          <w:lang w:eastAsia="it-IT"/>
        </w:rPr>
        <w:t>(in caso di risposta negativa, indicare i motivi con riferimento a ciascun componente inadempiente)</w:t>
      </w:r>
      <w:r w:rsidR="00B95911" w:rsidRPr="00B95911">
        <w:rPr>
          <w:rFonts w:ascii="Calibri" w:eastAsia="Times New Roman" w:hAnsi="Calibri" w:cs="Arial"/>
          <w:i/>
          <w:iCs/>
          <w:color w:val="auto"/>
          <w:szCs w:val="22"/>
          <w:lang w:eastAsia="it-IT"/>
        </w:rPr>
        <w:t>;</w:t>
      </w:r>
    </w:p>
    <w:p w14:paraId="36DAE7E2" w14:textId="4154D6D9" w:rsidR="00B95911" w:rsidRPr="00B95911" w:rsidRDefault="00AF78D2" w:rsidP="00AF78D2">
      <w:pPr>
        <w:widowControl w:val="0"/>
        <w:numPr>
          <w:ilvl w:val="0"/>
          <w:numId w:val="19"/>
        </w:numPr>
        <w:overflowPunct w:val="0"/>
        <w:autoSpaceDE w:val="0"/>
        <w:autoSpaceDN w:val="0"/>
        <w:adjustRightInd w:val="0"/>
        <w:spacing w:after="120" w:line="240" w:lineRule="auto"/>
        <w:ind w:left="284" w:hanging="284"/>
        <w:textAlignment w:val="baseline"/>
        <w:rPr>
          <w:rFonts w:eastAsia="Times New Roman" w:cstheme="minorHAnsi"/>
          <w:color w:val="auto"/>
          <w:szCs w:val="22"/>
          <w:lang w:eastAsia="it-IT"/>
        </w:rPr>
      </w:pPr>
      <w:r>
        <w:rPr>
          <w:rFonts w:eastAsia="Times New Roman" w:cstheme="minorHAnsi"/>
          <w:color w:val="auto"/>
          <w:szCs w:val="22"/>
          <w:lang w:eastAsia="it-IT"/>
        </w:rPr>
        <w:lastRenderedPageBreak/>
        <w:t xml:space="preserve">che </w:t>
      </w:r>
      <w:r w:rsidR="00B95911" w:rsidRPr="00B95911">
        <w:rPr>
          <w:rFonts w:eastAsia="Times New Roman" w:cstheme="minorHAnsi"/>
          <w:color w:val="auto"/>
          <w:szCs w:val="22"/>
          <w:lang w:eastAsia="it-IT"/>
        </w:rPr>
        <w:t>l’Organo di Revisione ha preso in esame la documentazione, le carte di lavoro, i prospetti afferenti al bilancio consolidato dell’Ente e</w:t>
      </w:r>
      <w:r w:rsidR="00B95911" w:rsidRPr="00B95911">
        <w:rPr>
          <w:rFonts w:ascii="Calibri" w:eastAsia="Times New Roman" w:hAnsi="Calibri" w:cs="Arial"/>
          <w:color w:val="auto"/>
          <w:szCs w:val="22"/>
          <w:lang w:eastAsia="it-IT"/>
        </w:rPr>
        <w:t xml:space="preserve"> nei paragrafi che seguono</w:t>
      </w:r>
      <w:r w:rsidR="00B95911" w:rsidRPr="00B95911">
        <w:rPr>
          <w:rFonts w:eastAsia="Times New Roman" w:cstheme="minorHAnsi"/>
          <w:color w:val="auto"/>
          <w:szCs w:val="22"/>
          <w:lang w:eastAsia="it-IT"/>
        </w:rPr>
        <w:t>;</w:t>
      </w:r>
      <w:r w:rsidR="00B95911" w:rsidRPr="00B95911">
        <w:rPr>
          <w:rFonts w:eastAsia="Times New Roman" w:cstheme="minorHAnsi"/>
          <w:color w:val="auto"/>
          <w:szCs w:val="22"/>
          <w:vertAlign w:val="superscript"/>
          <w:lang w:eastAsia="it-IT"/>
        </w:rPr>
        <w:footnoteReference w:id="2"/>
      </w:r>
    </w:p>
    <w:p w14:paraId="06FEA20C" w14:textId="77777777" w:rsidR="00B95911" w:rsidRPr="00B95911" w:rsidRDefault="00B95911" w:rsidP="00B95911">
      <w:pPr>
        <w:widowControl w:val="0"/>
        <w:tabs>
          <w:tab w:val="left" w:pos="1275"/>
          <w:tab w:val="left" w:pos="1560"/>
          <w:tab w:val="left" w:leader="dot" w:pos="8789"/>
          <w:tab w:val="right" w:pos="9639"/>
        </w:tabs>
        <w:overflowPunct w:val="0"/>
        <w:autoSpaceDE w:val="0"/>
        <w:autoSpaceDN w:val="0"/>
        <w:adjustRightInd w:val="0"/>
        <w:spacing w:after="120" w:line="240" w:lineRule="auto"/>
        <w:ind w:left="720"/>
        <w:contextualSpacing/>
        <w:textAlignment w:val="baseline"/>
        <w:rPr>
          <w:rFonts w:eastAsia="Times New Roman" w:cstheme="minorHAnsi"/>
          <w:color w:val="auto"/>
          <w:szCs w:val="22"/>
          <w:lang w:eastAsia="it-IT"/>
        </w:rPr>
      </w:pPr>
    </w:p>
    <w:p w14:paraId="719B4AC6" w14:textId="479EE302" w:rsidR="00B95911" w:rsidRPr="00B95911" w:rsidRDefault="00B95911" w:rsidP="00B95911">
      <w:pPr>
        <w:spacing w:after="0" w:line="240" w:lineRule="auto"/>
        <w:jc w:val="center"/>
        <w:rPr>
          <w:rFonts w:ascii="Calibri" w:eastAsia="Times New Roman" w:hAnsi="Calibri" w:cs="Arial"/>
          <w:b/>
          <w:color w:val="auto"/>
          <w:szCs w:val="22"/>
          <w:lang w:eastAsia="it-IT"/>
        </w:rPr>
      </w:pPr>
      <w:r w:rsidRPr="00B95911">
        <w:rPr>
          <w:rFonts w:ascii="Calibri" w:eastAsia="Times New Roman" w:hAnsi="Calibri" w:cs="Arial"/>
          <w:b/>
          <w:color w:val="auto"/>
          <w:szCs w:val="22"/>
          <w:lang w:eastAsia="it-IT"/>
        </w:rPr>
        <w:t>PRESENTA</w:t>
      </w:r>
      <w:r w:rsidR="00F876B1">
        <w:rPr>
          <w:rFonts w:ascii="Calibri" w:eastAsia="Times New Roman" w:hAnsi="Calibri" w:cs="Arial"/>
          <w:b/>
          <w:color w:val="auto"/>
          <w:szCs w:val="22"/>
          <w:lang w:eastAsia="it-IT"/>
        </w:rPr>
        <w:t>NO/PRESENTA</w:t>
      </w:r>
    </w:p>
    <w:p w14:paraId="6D907268" w14:textId="77777777" w:rsidR="00B95911" w:rsidRPr="00B95911" w:rsidRDefault="00B95911" w:rsidP="00B95911">
      <w:pPr>
        <w:spacing w:after="0" w:line="240" w:lineRule="auto"/>
        <w:jc w:val="center"/>
        <w:rPr>
          <w:rFonts w:ascii="Calibri" w:eastAsia="Times New Roman" w:hAnsi="Calibri" w:cs="Arial"/>
          <w:b/>
          <w:color w:val="auto"/>
          <w:szCs w:val="22"/>
          <w:lang w:eastAsia="it-IT"/>
        </w:rPr>
      </w:pPr>
    </w:p>
    <w:p w14:paraId="5981EFF3" w14:textId="77777777" w:rsidR="00B95911" w:rsidRPr="00B95911" w:rsidRDefault="00B95911" w:rsidP="00B95911">
      <w:pPr>
        <w:spacing w:after="0" w:line="240" w:lineRule="auto"/>
        <w:rPr>
          <w:rFonts w:ascii="Calibri" w:eastAsia="Times New Roman" w:hAnsi="Calibri" w:cs="Arial"/>
          <w:color w:val="auto"/>
          <w:szCs w:val="22"/>
          <w:lang w:eastAsia="it-IT"/>
        </w:rPr>
      </w:pPr>
      <w:r w:rsidRPr="00B95911">
        <w:rPr>
          <w:rFonts w:ascii="Calibri" w:eastAsia="Times New Roman" w:hAnsi="Calibri" w:cs="Arial"/>
          <w:color w:val="auto"/>
          <w:szCs w:val="22"/>
          <w:lang w:eastAsia="it-IT"/>
        </w:rPr>
        <w:t>i risultati dell’analisi e le considerazioni sul Bilancio Consolidato dell’esercizio 2022 dell’Ente  _____________________________________________</w:t>
      </w:r>
    </w:p>
    <w:p w14:paraId="2C8ECF7F" w14:textId="77777777" w:rsidR="00B95911" w:rsidRDefault="00B95911" w:rsidP="00B95911"/>
    <w:p w14:paraId="39DC23E3" w14:textId="51AF0C10" w:rsidR="00B95911" w:rsidRDefault="00B95911" w:rsidP="00B95911">
      <w:pPr>
        <w:pStyle w:val="Titolo1"/>
        <w:numPr>
          <w:ilvl w:val="0"/>
          <w:numId w:val="15"/>
        </w:numPr>
      </w:pPr>
      <w:bookmarkStart w:id="4" w:name="_Toc141467413"/>
      <w:r w:rsidRPr="00B95911">
        <w:t xml:space="preserve">Rettifiche di </w:t>
      </w:r>
      <w:proofErr w:type="spellStart"/>
      <w:r w:rsidRPr="00B95911">
        <w:t>pre</w:t>
      </w:r>
      <w:proofErr w:type="spellEnd"/>
      <w:r w:rsidRPr="00B95911">
        <w:t>-consolidamento ed elisioni delle operazioni infragruppo</w:t>
      </w:r>
      <w:bookmarkEnd w:id="4"/>
    </w:p>
    <w:p w14:paraId="6A62CF68" w14:textId="77777777" w:rsidR="00EF1A02" w:rsidRDefault="00EF1A02" w:rsidP="00EF1A02">
      <w:pPr>
        <w:spacing w:line="276" w:lineRule="auto"/>
        <w:ind w:left="284"/>
      </w:pPr>
      <w:r>
        <w:t>Nell’ambito delle attività di controllo, l’Organo di revisione ha verificato che:</w:t>
      </w:r>
    </w:p>
    <w:p w14:paraId="6BBBB3A0" w14:textId="77777777" w:rsidR="00EF1A02" w:rsidRPr="00EC2BEE" w:rsidRDefault="00EF1A02" w:rsidP="00EF1A02">
      <w:pPr>
        <w:pStyle w:val="Paragrafoelenco"/>
        <w:numPr>
          <w:ilvl w:val="0"/>
          <w:numId w:val="20"/>
        </w:numPr>
        <w:spacing w:after="200" w:line="276" w:lineRule="auto"/>
        <w:jc w:val="both"/>
        <w:rPr>
          <w:rFonts w:eastAsia="Times New Roman" w:cstheme="minorHAnsi"/>
          <w:b/>
          <w:i/>
          <w:iCs/>
          <w:sz w:val="32"/>
          <w:szCs w:val="32"/>
          <w:lang w:eastAsia="it-IT"/>
        </w:rPr>
      </w:pPr>
      <w:r w:rsidRPr="001D49F5">
        <w:rPr>
          <w:b/>
          <w:bCs/>
          <w:i/>
          <w:iCs/>
        </w:rPr>
        <w:t>sono state/non sono state</w:t>
      </w:r>
      <w:r>
        <w:t xml:space="preserve"> </w:t>
      </w:r>
      <w:r w:rsidRPr="00E34F87">
        <w:t>contabilizzate</w:t>
      </w:r>
      <w:r>
        <w:t xml:space="preserve"> le rettifiche di </w:t>
      </w:r>
      <w:proofErr w:type="spellStart"/>
      <w:r>
        <w:t>pre</w:t>
      </w:r>
      <w:proofErr w:type="spellEnd"/>
      <w:r>
        <w:t xml:space="preserve">-consolidamento indispensabili a rendere uniformi i bilanci da consolidare </w:t>
      </w:r>
      <w:r w:rsidRPr="001D49F5">
        <w:rPr>
          <w:color w:val="00B0F0"/>
        </w:rPr>
        <w:t>(</w:t>
      </w:r>
      <w:r w:rsidRPr="001D49F5">
        <w:rPr>
          <w:i/>
          <w:iCs/>
          <w:color w:val="00B0F0"/>
        </w:rPr>
        <w:t xml:space="preserve">in caso di risposta affermativa specificare le motivazioni che hanno reso necessaria la contabilizzazione di rettifiche di </w:t>
      </w:r>
      <w:proofErr w:type="spellStart"/>
      <w:r w:rsidRPr="001D49F5">
        <w:rPr>
          <w:i/>
          <w:iCs/>
          <w:color w:val="00B0F0"/>
        </w:rPr>
        <w:t>pre</w:t>
      </w:r>
      <w:proofErr w:type="spellEnd"/>
      <w:r w:rsidRPr="001D49F5">
        <w:rPr>
          <w:i/>
          <w:iCs/>
          <w:color w:val="00B0F0"/>
        </w:rPr>
        <w:t>-consolidamento e la loro origine)</w:t>
      </w:r>
      <w:r>
        <w:rPr>
          <w:i/>
          <w:iCs/>
        </w:rPr>
        <w:t>;</w:t>
      </w:r>
    </w:p>
    <w:p w14:paraId="1AE70214" w14:textId="77777777" w:rsidR="00EF1A02" w:rsidRPr="00EC2BEE" w:rsidRDefault="00EF1A02" w:rsidP="00EF1A02">
      <w:pPr>
        <w:pStyle w:val="Paragrafoelenco"/>
        <w:numPr>
          <w:ilvl w:val="0"/>
          <w:numId w:val="20"/>
        </w:numPr>
        <w:spacing w:after="200" w:line="276" w:lineRule="auto"/>
        <w:jc w:val="both"/>
        <w:rPr>
          <w:rFonts w:eastAsia="Times New Roman" w:cstheme="minorHAnsi"/>
          <w:b/>
          <w:i/>
          <w:iCs/>
          <w:sz w:val="32"/>
          <w:szCs w:val="32"/>
          <w:lang w:eastAsia="it-IT"/>
        </w:rPr>
      </w:pPr>
      <w:r>
        <w:t xml:space="preserve">in caso di rettifiche effettuate direttamente dall’Ente capogruppo, dovute al mancato rispetto delle direttive di consolidamento impartite dall’Ente stesso, </w:t>
      </w:r>
      <w:r w:rsidRPr="00253FA7">
        <w:rPr>
          <w:b/>
          <w:bCs/>
          <w:i/>
          <w:iCs/>
        </w:rPr>
        <w:t>sono stati riportati/non sono stati riportati</w:t>
      </w:r>
      <w:r w:rsidRPr="00253FA7">
        <w:rPr>
          <w:b/>
          <w:bCs/>
        </w:rPr>
        <w:t xml:space="preserve"> </w:t>
      </w:r>
      <w:r>
        <w:t>in nota integrativa i componenti del gruppo che hanno disatteso le Direttive;</w:t>
      </w:r>
    </w:p>
    <w:p w14:paraId="2B4783F9" w14:textId="77777777" w:rsidR="00EF1A02" w:rsidRPr="001D49F5" w:rsidRDefault="00EF1A02" w:rsidP="00EF1A02">
      <w:pPr>
        <w:pStyle w:val="Paragrafoelenco"/>
        <w:numPr>
          <w:ilvl w:val="0"/>
          <w:numId w:val="20"/>
        </w:numPr>
        <w:spacing w:after="360" w:line="276" w:lineRule="auto"/>
        <w:ind w:left="1049" w:hanging="357"/>
        <w:jc w:val="both"/>
        <w:rPr>
          <w:rFonts w:eastAsia="Times New Roman" w:cstheme="minorHAnsi"/>
          <w:b/>
          <w:i/>
          <w:iCs/>
          <w:sz w:val="32"/>
          <w:szCs w:val="32"/>
          <w:lang w:eastAsia="it-IT"/>
        </w:rPr>
      </w:pPr>
      <w:r>
        <w:t xml:space="preserve">in caso di rettifiche effettuate direttamente dall’Ente capogruppo, dovute al mancato rispetto delle direttive di consolidamento impartite dall’Ente stesso, </w:t>
      </w:r>
      <w:r w:rsidRPr="001D49F5">
        <w:rPr>
          <w:b/>
          <w:bCs/>
          <w:i/>
          <w:iCs/>
        </w:rPr>
        <w:t>sono state riportate/non sono state riportate</w:t>
      </w:r>
      <w:r>
        <w:t xml:space="preserve"> in nota integrativa le procedure e le ipotesi di lavoro adottate per l’elaborazione del bilancio consolidato;</w:t>
      </w:r>
    </w:p>
    <w:p w14:paraId="6D376E28" w14:textId="6470FE3E" w:rsidR="00EF1A02" w:rsidRDefault="00EF1A02" w:rsidP="000D4605">
      <w:pPr>
        <w:pStyle w:val="Paragrafoelenco"/>
        <w:numPr>
          <w:ilvl w:val="0"/>
          <w:numId w:val="20"/>
        </w:numPr>
        <w:spacing w:after="720" w:line="276" w:lineRule="auto"/>
        <w:ind w:left="1049" w:hanging="357"/>
        <w:jc w:val="both"/>
      </w:pPr>
      <w:r w:rsidRPr="005F08CD">
        <w:t xml:space="preserve">tra le operazioni infragruppo elise </w:t>
      </w:r>
      <w:r w:rsidRPr="00364775">
        <w:rPr>
          <w:b/>
          <w:bCs/>
          <w:i/>
          <w:iCs/>
        </w:rPr>
        <w:t>risultano/non risultano</w:t>
      </w:r>
      <w:r w:rsidRPr="005F08CD">
        <w:t xml:space="preserve"> anche quelle riferibili ad</w:t>
      </w:r>
      <w:r>
        <w:t xml:space="preserve"> </w:t>
      </w:r>
      <w:r w:rsidRPr="005F08CD">
        <w:t>operazioni nascenti da attività legate all’emergenza sanitaria ed energetica</w:t>
      </w:r>
      <w:r w:rsidR="00364775">
        <w:t>;</w:t>
      </w:r>
    </w:p>
    <w:p w14:paraId="0289EA3F" w14:textId="5DD67BE5" w:rsidR="00EF1A02" w:rsidRPr="005F08CD" w:rsidRDefault="00EF1A02" w:rsidP="00EF1A02">
      <w:pPr>
        <w:pStyle w:val="Paragrafoelenco"/>
        <w:numPr>
          <w:ilvl w:val="0"/>
          <w:numId w:val="20"/>
        </w:numPr>
        <w:spacing w:after="200" w:line="276" w:lineRule="auto"/>
        <w:jc w:val="both"/>
      </w:pPr>
      <w:r w:rsidRPr="005F08CD">
        <w:t xml:space="preserve">tra </w:t>
      </w:r>
      <w:r>
        <w:t xml:space="preserve">le </w:t>
      </w:r>
      <w:r w:rsidRPr="005F08CD">
        <w:t xml:space="preserve">operazioni infragruppo elise </w:t>
      </w:r>
      <w:r w:rsidRPr="005F08CD">
        <w:rPr>
          <w:b/>
          <w:bCs/>
          <w:i/>
          <w:iCs/>
        </w:rPr>
        <w:t>risultano/non risultano</w:t>
      </w:r>
      <w:r w:rsidRPr="005F08CD">
        <w:t xml:space="preserve"> anche quelle riferibili ad operazioni nascenti da attività legate </w:t>
      </w:r>
      <w:r>
        <w:t>alla realizzazione del P.N.R.R./P.N.C.</w:t>
      </w:r>
      <w:r w:rsidR="00364775">
        <w:t>.</w:t>
      </w:r>
      <w:r w:rsidRPr="005F08CD">
        <w:t xml:space="preserve"> </w:t>
      </w:r>
    </w:p>
    <w:p w14:paraId="5A6BC4BA" w14:textId="3628F0FD" w:rsidR="00EF1A02" w:rsidRDefault="00EF1A02" w:rsidP="00EF1A02">
      <w:pPr>
        <w:pStyle w:val="Titolo1"/>
        <w:numPr>
          <w:ilvl w:val="0"/>
          <w:numId w:val="15"/>
        </w:numPr>
      </w:pPr>
      <w:bookmarkStart w:id="5" w:name="_Toc141467414"/>
      <w:r>
        <w:t>Verifiche dei saldi reciproci tra i componenti del gruppo</w:t>
      </w:r>
      <w:bookmarkEnd w:id="5"/>
    </w:p>
    <w:p w14:paraId="2D06DAA3" w14:textId="57D7028D" w:rsidR="00EF1A02" w:rsidRPr="00EF1A02" w:rsidRDefault="00EF1A02" w:rsidP="00EF1A02">
      <w:pPr>
        <w:spacing w:line="276" w:lineRule="auto"/>
        <w:rPr>
          <w:rFonts w:eastAsiaTheme="minorHAnsi"/>
          <w:color w:val="auto"/>
          <w:szCs w:val="22"/>
        </w:rPr>
      </w:pPr>
      <w:r w:rsidRPr="00EF1A02">
        <w:rPr>
          <w:rFonts w:eastAsiaTheme="minorHAnsi"/>
          <w:color w:val="auto"/>
          <w:szCs w:val="22"/>
        </w:rPr>
        <w:t xml:space="preserve">L’Organo di Revisione dell’Ente e gli organi di controllo dei rispettivi componenti del GAP e del perimetro di consolidamento, </w:t>
      </w:r>
      <w:r w:rsidRPr="006D4D5D">
        <w:rPr>
          <w:rFonts w:eastAsiaTheme="minorHAnsi"/>
          <w:b/>
          <w:bCs/>
          <w:i/>
          <w:iCs/>
          <w:color w:val="auto"/>
          <w:szCs w:val="22"/>
        </w:rPr>
        <w:t>hanno</w:t>
      </w:r>
      <w:r w:rsidR="006D4D5D" w:rsidRPr="006D4D5D">
        <w:rPr>
          <w:rFonts w:eastAsiaTheme="minorHAnsi"/>
          <w:b/>
          <w:bCs/>
          <w:i/>
          <w:iCs/>
          <w:color w:val="auto"/>
          <w:szCs w:val="22"/>
        </w:rPr>
        <w:t>/non hanno</w:t>
      </w:r>
      <w:r w:rsidRPr="006D4D5D">
        <w:rPr>
          <w:rFonts w:eastAsiaTheme="minorHAnsi"/>
          <w:b/>
          <w:bCs/>
          <w:i/>
          <w:iCs/>
          <w:color w:val="auto"/>
          <w:szCs w:val="22"/>
        </w:rPr>
        <w:t xml:space="preserve"> asseverato</w:t>
      </w:r>
      <w:r w:rsidRPr="00EF1A02">
        <w:rPr>
          <w:rFonts w:eastAsiaTheme="minorHAnsi"/>
          <w:color w:val="auto"/>
          <w:szCs w:val="22"/>
        </w:rPr>
        <w:t xml:space="preserve"> i crediti e i debiti reciproci di cui all’art.11, co. 6, lett. j), del </w:t>
      </w:r>
      <w:r w:rsidR="00396869">
        <w:rPr>
          <w:rFonts w:eastAsiaTheme="minorHAnsi"/>
          <w:color w:val="auto"/>
          <w:szCs w:val="22"/>
        </w:rPr>
        <w:t>D</w:t>
      </w:r>
      <w:r w:rsidR="00396869" w:rsidRPr="00EF1A02">
        <w:rPr>
          <w:rFonts w:eastAsiaTheme="minorHAnsi"/>
          <w:color w:val="auto"/>
          <w:szCs w:val="22"/>
        </w:rPr>
        <w:t>.lgs.</w:t>
      </w:r>
      <w:r w:rsidRPr="00EF1A02">
        <w:rPr>
          <w:rFonts w:eastAsiaTheme="minorHAnsi"/>
          <w:color w:val="auto"/>
          <w:szCs w:val="22"/>
        </w:rPr>
        <w:t xml:space="preserve"> n. 118/2011 in sede di chiusura del Rendiconto 2022 (Deliberazione Sezione delle autonomie n. 2/2016).</w:t>
      </w:r>
    </w:p>
    <w:p w14:paraId="7AFE718F" w14:textId="77777777" w:rsidR="00EF1A02" w:rsidRPr="00EF1A02" w:rsidRDefault="00EF1A02" w:rsidP="00EF1A02">
      <w:pPr>
        <w:spacing w:line="276" w:lineRule="auto"/>
        <w:rPr>
          <w:rFonts w:eastAsiaTheme="minorHAnsi"/>
          <w:color w:val="auto"/>
          <w:szCs w:val="22"/>
        </w:rPr>
      </w:pPr>
      <w:r w:rsidRPr="00EF1A02">
        <w:rPr>
          <w:rFonts w:eastAsiaTheme="minorHAnsi"/>
          <w:color w:val="auto"/>
          <w:szCs w:val="22"/>
        </w:rPr>
        <w:lastRenderedPageBreak/>
        <w:t xml:space="preserve">In sede di asseverazione </w:t>
      </w:r>
      <w:r w:rsidRPr="00EF1A02">
        <w:rPr>
          <w:rFonts w:eastAsiaTheme="minorHAnsi"/>
          <w:b/>
          <w:bCs/>
          <w:i/>
          <w:iCs/>
          <w:color w:val="auto"/>
          <w:szCs w:val="22"/>
        </w:rPr>
        <w:t>sono state rilevate/non sono state rilevate</w:t>
      </w:r>
      <w:r w:rsidRPr="00EF1A02">
        <w:rPr>
          <w:rFonts w:eastAsiaTheme="minorHAnsi"/>
          <w:color w:val="auto"/>
          <w:szCs w:val="22"/>
        </w:rPr>
        <w:t xml:space="preserve"> delle difformità tra le reciproche posizioni contabili (ente capogruppo - componenti del Gruppo di consolidamento) e </w:t>
      </w:r>
      <w:r w:rsidRPr="00EF1A02">
        <w:rPr>
          <w:rFonts w:eastAsiaTheme="minorHAnsi"/>
          <w:b/>
          <w:bCs/>
          <w:i/>
          <w:iCs/>
          <w:color w:val="auto"/>
          <w:szCs w:val="22"/>
        </w:rPr>
        <w:t>sussistono/non sussistono</w:t>
      </w:r>
      <w:r w:rsidRPr="00EF1A02">
        <w:rPr>
          <w:rFonts w:eastAsiaTheme="minorHAnsi"/>
          <w:color w:val="auto"/>
          <w:szCs w:val="22"/>
        </w:rPr>
        <w:t xml:space="preserve"> discordanze tra l’asseverazione e la verifica delle operazioni infragruppo (rilevate dagli organi competenti in sede di istruttoria). </w:t>
      </w:r>
    </w:p>
    <w:p w14:paraId="0E576CB2" w14:textId="4874834F" w:rsidR="00EF1A02" w:rsidRPr="00EF1A02" w:rsidRDefault="00EF1A02" w:rsidP="00EF1A02">
      <w:pPr>
        <w:spacing w:line="276" w:lineRule="auto"/>
        <w:rPr>
          <w:rFonts w:eastAsiaTheme="minorHAnsi"/>
          <w:color w:val="auto"/>
          <w:szCs w:val="22"/>
        </w:rPr>
      </w:pPr>
      <w:r w:rsidRPr="00EF1A02">
        <w:rPr>
          <w:rFonts w:eastAsiaTheme="minorHAnsi"/>
          <w:color w:val="auto"/>
          <w:szCs w:val="22"/>
        </w:rPr>
        <w:t xml:space="preserve">In presenza di discordanze tra l’asseverazione e la verifica delle operazioni infragruppo (rilevate dagli organi competenti in sede di istruttoria), </w:t>
      </w:r>
      <w:r w:rsidRPr="00EF1A02">
        <w:rPr>
          <w:rFonts w:eastAsiaTheme="minorHAnsi"/>
          <w:b/>
          <w:bCs/>
          <w:i/>
          <w:iCs/>
          <w:color w:val="auto"/>
          <w:szCs w:val="22"/>
        </w:rPr>
        <w:t>sono state indicate/non sono state</w:t>
      </w:r>
      <w:r w:rsidRPr="00EF1A02">
        <w:rPr>
          <w:rFonts w:eastAsiaTheme="minorHAnsi"/>
          <w:color w:val="auto"/>
          <w:szCs w:val="22"/>
        </w:rPr>
        <w:t xml:space="preserve"> indicate nella nota integrativa del bilancio consolidato le motivazioni di tali difformità contabili</w:t>
      </w:r>
      <w:r w:rsidR="00364775">
        <w:rPr>
          <w:rFonts w:eastAsiaTheme="minorHAnsi"/>
          <w:color w:val="auto"/>
          <w:szCs w:val="22"/>
        </w:rPr>
        <w:t>.</w:t>
      </w:r>
    </w:p>
    <w:p w14:paraId="4AF191F3" w14:textId="77777777" w:rsidR="00EF1A02" w:rsidRPr="00EF1A02" w:rsidRDefault="00EF1A02" w:rsidP="00EF1A02">
      <w:pPr>
        <w:spacing w:line="276" w:lineRule="auto"/>
        <w:rPr>
          <w:rFonts w:eastAsiaTheme="minorHAnsi"/>
          <w:color w:val="auto"/>
          <w:szCs w:val="22"/>
        </w:rPr>
      </w:pPr>
      <w:r w:rsidRPr="00EF1A02">
        <w:rPr>
          <w:rFonts w:eastAsiaTheme="minorHAnsi"/>
          <w:color w:val="auto"/>
          <w:szCs w:val="22"/>
        </w:rPr>
        <w:t>Nel caso di indicazioni nella nota integrativa delle motivazioni di tali difformità, l’Organo di revisione ha rilevato che:</w:t>
      </w:r>
    </w:p>
    <w:p w14:paraId="3078F457" w14:textId="14B3E5F8" w:rsidR="00EF1A02" w:rsidRPr="00EF1A02" w:rsidRDefault="00EF1A02" w:rsidP="00364775">
      <w:pPr>
        <w:numPr>
          <w:ilvl w:val="0"/>
          <w:numId w:val="22"/>
        </w:numPr>
        <w:spacing w:after="160" w:line="276" w:lineRule="auto"/>
        <w:contextualSpacing/>
        <w:rPr>
          <w:rFonts w:eastAsiaTheme="minorHAnsi"/>
          <w:color w:val="auto"/>
          <w:szCs w:val="22"/>
        </w:rPr>
      </w:pPr>
      <w:r w:rsidRPr="00EF1A02">
        <w:rPr>
          <w:rFonts w:eastAsiaTheme="minorHAnsi"/>
          <w:b/>
          <w:bCs/>
          <w:i/>
          <w:iCs/>
          <w:color w:val="auto"/>
          <w:szCs w:val="22"/>
        </w:rPr>
        <w:t>è stata/non è stata</w:t>
      </w:r>
      <w:r w:rsidRPr="00EF1A02">
        <w:rPr>
          <w:rFonts w:eastAsiaTheme="minorHAnsi"/>
          <w:color w:val="auto"/>
          <w:szCs w:val="22"/>
        </w:rPr>
        <w:t xml:space="preserve"> data esaustiva dettagliata spiegazione; </w:t>
      </w:r>
    </w:p>
    <w:p w14:paraId="2B427803" w14:textId="1B99009D" w:rsidR="00EF1A02" w:rsidRPr="00EF1A02" w:rsidRDefault="00EF1A02" w:rsidP="00364775">
      <w:pPr>
        <w:numPr>
          <w:ilvl w:val="0"/>
          <w:numId w:val="22"/>
        </w:numPr>
        <w:spacing w:after="160" w:line="276" w:lineRule="auto"/>
        <w:contextualSpacing/>
        <w:rPr>
          <w:rFonts w:eastAsiaTheme="minorHAnsi"/>
          <w:color w:val="auto"/>
          <w:szCs w:val="22"/>
        </w:rPr>
      </w:pPr>
      <w:r w:rsidRPr="00EF1A02">
        <w:rPr>
          <w:rFonts w:eastAsiaTheme="minorHAnsi"/>
          <w:b/>
          <w:bCs/>
          <w:i/>
          <w:iCs/>
          <w:color w:val="auto"/>
          <w:szCs w:val="22"/>
        </w:rPr>
        <w:t>sono state/non sono state</w:t>
      </w:r>
      <w:r w:rsidRPr="00EF1A02">
        <w:rPr>
          <w:rFonts w:eastAsiaTheme="minorHAnsi"/>
          <w:color w:val="auto"/>
          <w:szCs w:val="22"/>
        </w:rPr>
        <w:t xml:space="preserve"> indicate le modalità tecnico-contabili </w:t>
      </w:r>
      <w:r w:rsidR="00364775">
        <w:rPr>
          <w:rFonts w:eastAsiaTheme="minorHAnsi"/>
          <w:color w:val="auto"/>
          <w:szCs w:val="22"/>
        </w:rPr>
        <w:t xml:space="preserve">con le quali </w:t>
      </w:r>
      <w:r w:rsidRPr="00EF1A02">
        <w:rPr>
          <w:rFonts w:eastAsiaTheme="minorHAnsi"/>
          <w:color w:val="auto"/>
          <w:szCs w:val="22"/>
        </w:rPr>
        <w:t xml:space="preserve">sono state riallineate le differenze riscontrate in merito alle partite reciproche; </w:t>
      </w:r>
    </w:p>
    <w:p w14:paraId="3002CCBA" w14:textId="77777777" w:rsidR="00EF1A02" w:rsidRPr="00EF1A02" w:rsidRDefault="00EF1A02" w:rsidP="00364775">
      <w:pPr>
        <w:numPr>
          <w:ilvl w:val="0"/>
          <w:numId w:val="22"/>
        </w:numPr>
        <w:spacing w:after="160" w:line="276" w:lineRule="auto"/>
        <w:contextualSpacing/>
        <w:rPr>
          <w:rFonts w:eastAsiaTheme="minorHAnsi"/>
          <w:color w:val="auto"/>
          <w:szCs w:val="22"/>
        </w:rPr>
      </w:pPr>
      <w:r w:rsidRPr="00EF1A02">
        <w:rPr>
          <w:rFonts w:eastAsiaTheme="minorHAnsi"/>
          <w:b/>
          <w:bCs/>
          <w:i/>
          <w:iCs/>
          <w:color w:val="auto"/>
          <w:szCs w:val="22"/>
        </w:rPr>
        <w:t>sono stati adottati/non sono stati</w:t>
      </w:r>
      <w:r w:rsidRPr="00EF1A02">
        <w:rPr>
          <w:rFonts w:eastAsiaTheme="minorHAnsi"/>
          <w:color w:val="auto"/>
          <w:szCs w:val="22"/>
        </w:rPr>
        <w:t xml:space="preserve"> adottati i provvedimenti necessari a definire le posizioni di debito e credito tra l’Ente Capogruppo e i suoi componenti finalizzati al riallineamento delle partite reciproche entro la chiusura del corrente esercizio finanziario (2023);</w:t>
      </w:r>
    </w:p>
    <w:p w14:paraId="7674D9E7" w14:textId="4E32D629" w:rsidR="00EF1A02" w:rsidRPr="00EF1A02" w:rsidRDefault="00EF1A02" w:rsidP="00364775">
      <w:pPr>
        <w:widowControl w:val="0"/>
        <w:numPr>
          <w:ilvl w:val="0"/>
          <w:numId w:val="21"/>
        </w:numPr>
        <w:autoSpaceDE w:val="0"/>
        <w:autoSpaceDN w:val="0"/>
        <w:adjustRightInd w:val="0"/>
        <w:spacing w:after="0" w:line="360" w:lineRule="auto"/>
        <w:rPr>
          <w:rFonts w:ascii="Arial" w:eastAsiaTheme="minorHAnsi" w:hAnsi="Arial" w:cs="Arial"/>
          <w:color w:val="auto"/>
          <w:szCs w:val="22"/>
        </w:rPr>
      </w:pPr>
      <w:r w:rsidRPr="00EF1A02">
        <w:rPr>
          <w:rFonts w:eastAsiaTheme="minorHAnsi"/>
          <w:b/>
          <w:bCs/>
          <w:i/>
          <w:iCs/>
          <w:color w:val="auto"/>
          <w:szCs w:val="22"/>
        </w:rPr>
        <w:t>sono state/non sono state</w:t>
      </w:r>
      <w:r w:rsidRPr="00EF1A02">
        <w:rPr>
          <w:rFonts w:eastAsiaTheme="minorHAnsi"/>
          <w:color w:val="auto"/>
          <w:szCs w:val="22"/>
        </w:rPr>
        <w:t xml:space="preserve"> riportate nel bilancio consolidato le rettifiche di consolidamento di</w:t>
      </w:r>
      <w:r w:rsidR="00364775">
        <w:rPr>
          <w:rFonts w:eastAsiaTheme="minorHAnsi"/>
          <w:color w:val="auto"/>
          <w:szCs w:val="22"/>
        </w:rPr>
        <w:t xml:space="preserve"> </w:t>
      </w:r>
      <w:r w:rsidRPr="00EF1A02">
        <w:rPr>
          <w:rFonts w:eastAsiaTheme="minorHAnsi"/>
          <w:color w:val="auto"/>
          <w:szCs w:val="22"/>
        </w:rPr>
        <w:t>cui al punto precedente.</w:t>
      </w:r>
      <w:r w:rsidRPr="00EF1A02">
        <w:rPr>
          <w:rFonts w:ascii="Arial" w:eastAsiaTheme="minorHAnsi" w:hAnsi="Arial" w:cs="Arial"/>
          <w:i/>
          <w:iCs/>
          <w:color w:val="auto"/>
          <w:szCs w:val="22"/>
        </w:rPr>
        <w:t xml:space="preserve"> </w:t>
      </w:r>
    </w:p>
    <w:p w14:paraId="7BD8670E" w14:textId="2C056AC3" w:rsidR="00EF1A02" w:rsidRPr="00EF1A02" w:rsidRDefault="00EF1A02" w:rsidP="00364775">
      <w:pPr>
        <w:spacing w:line="276" w:lineRule="auto"/>
        <w:rPr>
          <w:rFonts w:eastAsiaTheme="minorHAnsi"/>
          <w:i/>
          <w:iCs/>
          <w:color w:val="00B0F0"/>
          <w:szCs w:val="22"/>
        </w:rPr>
      </w:pPr>
      <w:r w:rsidRPr="00EF1A02">
        <w:rPr>
          <w:rFonts w:eastAsia="Times New Roman" w:cstheme="minorHAnsi"/>
          <w:color w:val="00B0F0"/>
          <w:szCs w:val="22"/>
          <w:lang w:eastAsia="it-IT"/>
        </w:rPr>
        <w:t>(</w:t>
      </w:r>
      <w:r w:rsidRPr="00EF1A02">
        <w:rPr>
          <w:rFonts w:eastAsia="Times New Roman" w:cstheme="minorHAnsi"/>
          <w:b/>
          <w:bCs/>
          <w:color w:val="00B0F0"/>
          <w:szCs w:val="22"/>
          <w:lang w:eastAsia="it-IT"/>
        </w:rPr>
        <w:t>N.B</w:t>
      </w:r>
      <w:r w:rsidRPr="00EF1A02">
        <w:rPr>
          <w:rFonts w:eastAsiaTheme="minorHAnsi"/>
          <w:i/>
          <w:iCs/>
          <w:color w:val="00B0F0"/>
          <w:szCs w:val="22"/>
        </w:rPr>
        <w:t xml:space="preserve"> In caso di risposta negativa  </w:t>
      </w:r>
      <w:r w:rsidR="00364775">
        <w:rPr>
          <w:rFonts w:eastAsiaTheme="minorHAnsi"/>
          <w:i/>
          <w:iCs/>
          <w:color w:val="00B0F0"/>
          <w:szCs w:val="22"/>
        </w:rPr>
        <w:t xml:space="preserve">fornire le </w:t>
      </w:r>
      <w:r w:rsidRPr="00EF1A02">
        <w:rPr>
          <w:rFonts w:eastAsiaTheme="minorHAnsi"/>
          <w:i/>
          <w:iCs/>
          <w:color w:val="00B0F0"/>
          <w:szCs w:val="22"/>
        </w:rPr>
        <w:t>motivazioni del mancato inserimento in nota integrativa: ……………………</w:t>
      </w:r>
      <w:r w:rsidR="00364775">
        <w:rPr>
          <w:rFonts w:eastAsiaTheme="minorHAnsi"/>
          <w:i/>
          <w:iCs/>
          <w:color w:val="00B0F0"/>
          <w:szCs w:val="22"/>
        </w:rPr>
        <w:t>)</w:t>
      </w:r>
    </w:p>
    <w:p w14:paraId="37F672E8" w14:textId="77777777" w:rsidR="00EF1A02" w:rsidRPr="00EF1A02" w:rsidRDefault="00EF1A02" w:rsidP="00364775">
      <w:pPr>
        <w:widowControl w:val="0"/>
        <w:numPr>
          <w:ilvl w:val="0"/>
          <w:numId w:val="21"/>
        </w:numPr>
        <w:autoSpaceDE w:val="0"/>
        <w:autoSpaceDN w:val="0"/>
        <w:adjustRightInd w:val="0"/>
        <w:spacing w:after="0" w:line="360" w:lineRule="auto"/>
        <w:rPr>
          <w:rFonts w:ascii="Arial" w:eastAsiaTheme="minorHAnsi" w:hAnsi="Arial" w:cs="Arial"/>
          <w:color w:val="auto"/>
          <w:szCs w:val="22"/>
        </w:rPr>
      </w:pPr>
      <w:r w:rsidRPr="00EF1A02">
        <w:rPr>
          <w:rFonts w:eastAsiaTheme="minorHAnsi"/>
          <w:b/>
          <w:bCs/>
          <w:i/>
          <w:iCs/>
          <w:color w:val="auto"/>
          <w:szCs w:val="22"/>
        </w:rPr>
        <w:t>sono state rilevate/non sono state</w:t>
      </w:r>
      <w:r w:rsidRPr="00EF1A02">
        <w:rPr>
          <w:rFonts w:ascii="Arial" w:eastAsiaTheme="minorHAnsi" w:hAnsi="Arial" w:cs="Arial"/>
          <w:color w:val="auto"/>
          <w:szCs w:val="22"/>
        </w:rPr>
        <w:t xml:space="preserve"> </w:t>
      </w:r>
      <w:r w:rsidRPr="00EF1A02">
        <w:rPr>
          <w:rFonts w:eastAsiaTheme="minorHAnsi"/>
          <w:color w:val="auto"/>
          <w:szCs w:val="22"/>
        </w:rPr>
        <w:t>rilevate operazioni contabili infragruppo che l’Ente ha ritenuto irrilevanti nell’elaborazione del bilancio consolidato.</w:t>
      </w:r>
    </w:p>
    <w:p w14:paraId="04A2FAA3" w14:textId="77777777" w:rsidR="00EF1A02" w:rsidRPr="00EF1A02" w:rsidRDefault="00EF1A02" w:rsidP="00EF1A02">
      <w:pPr>
        <w:spacing w:line="276" w:lineRule="auto"/>
        <w:rPr>
          <w:rFonts w:eastAsia="Times New Roman" w:cstheme="minorHAnsi"/>
          <w:b/>
          <w:bCs/>
          <w:color w:val="00B0F0"/>
          <w:szCs w:val="22"/>
          <w:lang w:eastAsia="it-IT"/>
        </w:rPr>
      </w:pPr>
      <w:r w:rsidRPr="00EF1A02">
        <w:rPr>
          <w:rFonts w:eastAsia="Times New Roman" w:cstheme="minorHAnsi"/>
          <w:color w:val="00B0F0"/>
          <w:szCs w:val="22"/>
          <w:lang w:eastAsia="it-IT"/>
        </w:rPr>
        <w:t>(</w:t>
      </w:r>
      <w:r w:rsidRPr="00EF1A02">
        <w:rPr>
          <w:rFonts w:eastAsia="Times New Roman" w:cstheme="minorHAnsi"/>
          <w:b/>
          <w:bCs/>
          <w:color w:val="00B0F0"/>
          <w:szCs w:val="22"/>
          <w:lang w:eastAsia="it-IT"/>
        </w:rPr>
        <w:t>N.B</w:t>
      </w:r>
      <w:r w:rsidRPr="00EF1A02">
        <w:rPr>
          <w:rFonts w:eastAsiaTheme="minorHAnsi"/>
          <w:i/>
          <w:iCs/>
          <w:color w:val="00B0F0"/>
          <w:szCs w:val="22"/>
        </w:rPr>
        <w:t xml:space="preserve"> </w:t>
      </w:r>
      <w:r w:rsidRPr="00EF1A02">
        <w:rPr>
          <w:rFonts w:eastAsia="Times New Roman" w:cstheme="minorHAnsi"/>
          <w:i/>
          <w:iCs/>
          <w:color w:val="00B0F0"/>
          <w:szCs w:val="22"/>
          <w:lang w:eastAsia="it-IT"/>
        </w:rPr>
        <w:t>i</w:t>
      </w:r>
      <w:r w:rsidRPr="00EF1A02">
        <w:rPr>
          <w:rFonts w:eastAsiaTheme="minorHAnsi"/>
          <w:i/>
          <w:iCs/>
          <w:color w:val="00B0F0"/>
          <w:szCs w:val="22"/>
        </w:rPr>
        <w:t xml:space="preserve">n caso di risposta affermativa, </w:t>
      </w:r>
      <w:r w:rsidRPr="00EF1A02">
        <w:rPr>
          <w:rFonts w:eastAsiaTheme="minorHAnsi"/>
          <w:b/>
          <w:bCs/>
          <w:i/>
          <w:iCs/>
          <w:color w:val="00B0F0"/>
          <w:szCs w:val="22"/>
        </w:rPr>
        <w:t>è stata data/non è stata</w:t>
      </w:r>
      <w:r w:rsidRPr="00EF1A02">
        <w:rPr>
          <w:rFonts w:eastAsiaTheme="minorHAnsi"/>
          <w:i/>
          <w:iCs/>
          <w:color w:val="00B0F0"/>
          <w:szCs w:val="22"/>
        </w:rPr>
        <w:t xml:space="preserve"> data opportuna motivazione in nota integrativa in merito al loro ammontare e all’incidenza sia in termini assoluti che relativi sul bilancio consolidato).</w:t>
      </w:r>
    </w:p>
    <w:p w14:paraId="7B75F635" w14:textId="77777777" w:rsidR="00EF1A02" w:rsidRPr="00EF1A02" w:rsidRDefault="00EF1A02" w:rsidP="00364775">
      <w:pPr>
        <w:widowControl w:val="0"/>
        <w:numPr>
          <w:ilvl w:val="0"/>
          <w:numId w:val="21"/>
        </w:numPr>
        <w:autoSpaceDE w:val="0"/>
        <w:autoSpaceDN w:val="0"/>
        <w:adjustRightInd w:val="0"/>
        <w:spacing w:after="0" w:line="360" w:lineRule="auto"/>
        <w:rPr>
          <w:rFonts w:eastAsiaTheme="minorHAnsi"/>
          <w:color w:val="auto"/>
          <w:szCs w:val="22"/>
        </w:rPr>
      </w:pPr>
      <w:r w:rsidRPr="00EF1A02">
        <w:rPr>
          <w:rFonts w:eastAsiaTheme="minorHAnsi"/>
          <w:color w:val="auto"/>
          <w:szCs w:val="22"/>
        </w:rPr>
        <w:t xml:space="preserve">la rideterminazione dei saldi </w:t>
      </w:r>
      <w:r w:rsidRPr="00EF1A02">
        <w:rPr>
          <w:rFonts w:eastAsiaTheme="minorHAnsi"/>
          <w:b/>
          <w:bCs/>
          <w:i/>
          <w:iCs/>
          <w:color w:val="auto"/>
          <w:szCs w:val="22"/>
        </w:rPr>
        <w:t>ha tenuto conto/non ha tenuto conto</w:t>
      </w:r>
      <w:r w:rsidRPr="00EF1A02">
        <w:rPr>
          <w:rFonts w:eastAsiaTheme="minorHAnsi"/>
          <w:color w:val="auto"/>
          <w:szCs w:val="22"/>
        </w:rPr>
        <w:t>, oltre che delle poste contabili tra l'Ente capogruppo e le società partecipate facenti parte del consolidato (consolidamento in senso verticale), anche delle altre posizioni reciproche infragruppo (consolidamento in senso orizzontale).</w:t>
      </w:r>
    </w:p>
    <w:p w14:paraId="77735BE4" w14:textId="77777777" w:rsidR="00EF1A02" w:rsidRPr="00EF1A02" w:rsidRDefault="00EF1A02" w:rsidP="00EF1A02">
      <w:pPr>
        <w:spacing w:line="276" w:lineRule="auto"/>
        <w:rPr>
          <w:rFonts w:eastAsiaTheme="minorHAnsi"/>
          <w:color w:val="auto"/>
          <w:szCs w:val="22"/>
        </w:rPr>
      </w:pPr>
    </w:p>
    <w:p w14:paraId="1F9937C9" w14:textId="77777777" w:rsidR="00EF1A02" w:rsidRPr="00EF1A02" w:rsidRDefault="00EF1A02" w:rsidP="00EF1A02">
      <w:pPr>
        <w:spacing w:line="276" w:lineRule="auto"/>
        <w:rPr>
          <w:rFonts w:eastAsiaTheme="minorHAnsi"/>
          <w:color w:val="auto"/>
          <w:szCs w:val="22"/>
        </w:rPr>
      </w:pPr>
      <w:r w:rsidRPr="00EF1A02">
        <w:rPr>
          <w:rFonts w:eastAsiaTheme="minorHAnsi"/>
          <w:color w:val="auto"/>
          <w:szCs w:val="22"/>
        </w:rPr>
        <w:t>(</w:t>
      </w:r>
      <w:r w:rsidRPr="00EF1A02">
        <w:rPr>
          <w:rFonts w:eastAsiaTheme="minorHAnsi"/>
          <w:b/>
          <w:bCs/>
          <w:i/>
          <w:iCs/>
          <w:color w:val="00B0F0"/>
          <w:szCs w:val="22"/>
        </w:rPr>
        <w:t>eventuale</w:t>
      </w:r>
      <w:r w:rsidRPr="00EF1A02">
        <w:rPr>
          <w:rFonts w:eastAsiaTheme="minorHAnsi"/>
          <w:color w:val="auto"/>
          <w:szCs w:val="22"/>
        </w:rPr>
        <w:t xml:space="preserve">) Nel caso di mancata adozione dei provvedimenti necessari a definire le posizioni di debito e credito tra Ente capogruppo e i suoi componenti per il riallineamento delle partite reciproche, l’Organo di revisione </w:t>
      </w:r>
      <w:r w:rsidRPr="00EF1A02">
        <w:rPr>
          <w:rFonts w:eastAsiaTheme="minorHAnsi"/>
          <w:b/>
          <w:bCs/>
          <w:i/>
          <w:iCs/>
          <w:color w:val="auto"/>
          <w:szCs w:val="22"/>
        </w:rPr>
        <w:t>ha avviato/non ha avviato</w:t>
      </w:r>
      <w:r w:rsidRPr="00EF1A02">
        <w:rPr>
          <w:rFonts w:eastAsiaTheme="minorHAnsi"/>
          <w:color w:val="auto"/>
          <w:szCs w:val="22"/>
        </w:rPr>
        <w:t xml:space="preserve"> le opportune procedure di monitoraggio per le discordanze relative a sfasature temporali derivanti dall’applicazione di principi contabili differenti e le discordanze sono state/non sono state risolte alla data dell’approvazione del bilancio consolidato.</w:t>
      </w:r>
    </w:p>
    <w:p w14:paraId="7EC1500B" w14:textId="53FDDA88" w:rsidR="00860593" w:rsidRDefault="00EF1A02" w:rsidP="00EF1A02">
      <w:pPr>
        <w:rPr>
          <w:rFonts w:eastAsiaTheme="minorHAnsi"/>
          <w:i/>
          <w:iCs/>
          <w:color w:val="00B0F0"/>
          <w:szCs w:val="22"/>
        </w:rPr>
      </w:pPr>
      <w:r w:rsidRPr="00EF1A02">
        <w:rPr>
          <w:rFonts w:eastAsiaTheme="minorHAnsi"/>
          <w:i/>
          <w:iCs/>
          <w:color w:val="00B0F0"/>
          <w:szCs w:val="22"/>
        </w:rPr>
        <w:t>(</w:t>
      </w:r>
      <w:r w:rsidRPr="00EF1A02">
        <w:rPr>
          <w:rFonts w:eastAsiaTheme="minorHAnsi"/>
          <w:b/>
          <w:bCs/>
          <w:i/>
          <w:iCs/>
          <w:color w:val="00B0F0"/>
          <w:szCs w:val="22"/>
        </w:rPr>
        <w:t>N.B.</w:t>
      </w:r>
      <w:r w:rsidRPr="00EF1A02">
        <w:rPr>
          <w:rFonts w:eastAsiaTheme="minorHAnsi"/>
          <w:i/>
          <w:iCs/>
          <w:color w:val="00B0F0"/>
          <w:szCs w:val="22"/>
        </w:rPr>
        <w:t xml:space="preserve"> Nell’ipotesi in cui tali discordanze siano state dovute a un mancato impegno di risorse da parte dell’Ente Capogruppo a fronte di maggiori debiti, accertati dall’organo ed effettivamente dovuti, nei </w:t>
      </w:r>
      <w:r w:rsidRPr="00EF1A02">
        <w:rPr>
          <w:rFonts w:eastAsiaTheme="minorHAnsi"/>
          <w:i/>
          <w:iCs/>
          <w:color w:val="00B0F0"/>
          <w:szCs w:val="22"/>
        </w:rPr>
        <w:lastRenderedPageBreak/>
        <w:t xml:space="preserve">confronti dei rispettivi componenti del gruppo, </w:t>
      </w:r>
      <w:r w:rsidRPr="00364775">
        <w:rPr>
          <w:rFonts w:eastAsiaTheme="minorHAnsi"/>
          <w:b/>
          <w:bCs/>
          <w:i/>
          <w:iCs/>
          <w:color w:val="00B0F0"/>
          <w:szCs w:val="22"/>
        </w:rPr>
        <w:t>è stata attivata/non è stata attivata</w:t>
      </w:r>
      <w:r w:rsidRPr="00EF1A02">
        <w:rPr>
          <w:rFonts w:eastAsiaTheme="minorHAnsi"/>
          <w:i/>
          <w:iCs/>
          <w:color w:val="00B0F0"/>
          <w:szCs w:val="22"/>
        </w:rPr>
        <w:t xml:space="preserve"> la procedura per il riconoscimento dei debiti fuori bilancio)</w:t>
      </w:r>
    </w:p>
    <w:p w14:paraId="262308C0" w14:textId="4B101703" w:rsidR="00EF1A02" w:rsidRDefault="00EF1A02" w:rsidP="00EF1A02">
      <w:pPr>
        <w:pStyle w:val="Titolo1"/>
        <w:numPr>
          <w:ilvl w:val="0"/>
          <w:numId w:val="15"/>
        </w:numPr>
      </w:pPr>
      <w:bookmarkStart w:id="6" w:name="_Toc141467415"/>
      <w:r>
        <w:t>Verifiche sul valore delle partecipazioni e del patrimonio netto</w:t>
      </w:r>
      <w:bookmarkEnd w:id="6"/>
    </w:p>
    <w:p w14:paraId="63654CD5" w14:textId="77777777" w:rsidR="00EF1A02" w:rsidRDefault="00EF1A02" w:rsidP="00EF1A02">
      <w:pPr>
        <w:spacing w:after="0" w:line="240" w:lineRule="auto"/>
      </w:pPr>
      <w:r>
        <w:t>L’Organo di revisione ha verificato che:</w:t>
      </w:r>
    </w:p>
    <w:p w14:paraId="40416D5B" w14:textId="77777777" w:rsidR="00EF1A02" w:rsidRDefault="00EF1A02" w:rsidP="00EF1A02">
      <w:pPr>
        <w:spacing w:after="0" w:line="240" w:lineRule="auto"/>
      </w:pPr>
    </w:p>
    <w:p w14:paraId="290D1E11" w14:textId="77777777" w:rsidR="00EF1A02" w:rsidRPr="00253FA7" w:rsidRDefault="00EF1A02" w:rsidP="00EF1A02">
      <w:pPr>
        <w:pStyle w:val="Paragrafoelenco"/>
        <w:numPr>
          <w:ilvl w:val="0"/>
          <w:numId w:val="23"/>
        </w:numPr>
        <w:spacing w:after="0" w:line="240" w:lineRule="auto"/>
        <w:jc w:val="both"/>
        <w:rPr>
          <w:rFonts w:ascii="Calibri" w:eastAsia="Times New Roman" w:hAnsi="Calibri" w:cs="Arial"/>
          <w:lang w:eastAsia="it-IT"/>
        </w:rPr>
      </w:pPr>
      <w:r>
        <w:t xml:space="preserve">il valore delle partecipazioni iscritte nel patrimonio dell’Ente capogruppo </w:t>
      </w:r>
      <w:r w:rsidRPr="00253FA7">
        <w:rPr>
          <w:b/>
          <w:bCs/>
          <w:i/>
          <w:iCs/>
        </w:rPr>
        <w:t>è stato rilevato/non è stato rilevato</w:t>
      </w:r>
      <w:r>
        <w:t xml:space="preserve"> con il metodo del patrimonio netto già alla data del rendiconto dell’esercizio 2022; </w:t>
      </w:r>
      <w:r w:rsidRPr="00253FA7">
        <w:rPr>
          <w:i/>
          <w:iCs/>
          <w:color w:val="00B0F0"/>
        </w:rPr>
        <w:t>(in caso di risposta negativa indicare con quali modalità tecnico-contabili è stato adeguato, in sede di redazione del bilancio consolidato, il valore delle partecipazioni con il metodo del patrimonio netto)</w:t>
      </w:r>
    </w:p>
    <w:p w14:paraId="77473C21" w14:textId="77777777" w:rsidR="00EF1A02" w:rsidRDefault="00EF1A02" w:rsidP="00EF1A02">
      <w:pPr>
        <w:spacing w:after="0" w:line="240" w:lineRule="auto"/>
        <w:rPr>
          <w:rFonts w:ascii="Calibri" w:eastAsia="Times New Roman" w:hAnsi="Calibri" w:cs="Arial"/>
          <w:lang w:eastAsia="it-IT"/>
        </w:rPr>
      </w:pPr>
    </w:p>
    <w:p w14:paraId="02DAA28C" w14:textId="77777777" w:rsidR="00EF1A02" w:rsidRPr="003C33A6" w:rsidRDefault="00EF1A02" w:rsidP="00EF1A02">
      <w:pPr>
        <w:spacing w:line="276" w:lineRule="auto"/>
        <w:rPr>
          <w:i/>
          <w:iCs/>
          <w:color w:val="00B0F0"/>
        </w:rPr>
      </w:pPr>
      <w:r>
        <w:rPr>
          <w:i/>
          <w:iCs/>
          <w:color w:val="00B0F0"/>
        </w:rPr>
        <w:t>(</w:t>
      </w:r>
      <w:r w:rsidRPr="003C33A6">
        <w:rPr>
          <w:i/>
          <w:iCs/>
          <w:color w:val="00B0F0"/>
        </w:rPr>
        <w:t xml:space="preserve">N.B. Il Principio Contabile Applicato 4/3 al punto 6.1.3 “Immobilizzazioni finanziarie” afferma che le partecipazioni in società controllate o partecipate vanno iscritte secondo il metodo del patrimonio netto ma che: “Nell’esercizio in cui non risulti possibile acquisire il bilancio o il rendiconto (o i relativi schemi predisposti ai fini dell’approvazione) le partecipazioni in società controllate o partecipate sono iscritte nello stato patrimoniale al costo di acquisto o al metodo </w:t>
      </w:r>
      <w:bookmarkStart w:id="7" w:name="_Hlk516712048"/>
      <w:r w:rsidRPr="003C33A6">
        <w:rPr>
          <w:i/>
          <w:iCs/>
          <w:color w:val="00B0F0"/>
        </w:rPr>
        <w:t>del patrimonio netto dell’esercizio precedente</w:t>
      </w:r>
      <w:bookmarkEnd w:id="7"/>
      <w:r w:rsidRPr="003C33A6">
        <w:rPr>
          <w:i/>
          <w:iCs/>
          <w:color w:val="00B0F0"/>
        </w:rPr>
        <w:t>.   Se non è possibile adottare il metodo del patrimonio netto dell’esercizio precedente per l’impossibilità di acquisire il bilancio o il rendiconto di tale esercizio, le partecipazioni sono iscritte al costo di acquisto; per le partecipazioni che non sono state oggetto di operazioni di compravendita cui non è possibile applicare il criterio del costo, si adotta il metodo del “valore del patrimonio netto” dell’esercizio di prima iscrizione nello stato patrimoniale della capogruppo.</w:t>
      </w:r>
      <w:r>
        <w:rPr>
          <w:i/>
          <w:iCs/>
          <w:color w:val="00B0F0"/>
        </w:rPr>
        <w:t xml:space="preserve"> </w:t>
      </w:r>
      <w:r w:rsidRPr="003C33A6">
        <w:rPr>
          <w:i/>
          <w:iCs/>
          <w:color w:val="00B0F0"/>
        </w:rPr>
        <w:t>Nel rispetto del principio contabile generale n. 11. della continuità e della costanza di cui all’allegato n. 1, l’adozione del criterio del costo di acquisto (</w:t>
      </w:r>
      <w:bookmarkStart w:id="8" w:name="_Hlk516710667"/>
      <w:r w:rsidRPr="003C33A6">
        <w:rPr>
          <w:i/>
          <w:iCs/>
          <w:color w:val="00B0F0"/>
        </w:rPr>
        <w:t>o del metodo del patrimonio netto dell’esercizio di prima iscrizione nello stato patrimoniale)</w:t>
      </w:r>
      <w:bookmarkEnd w:id="8"/>
      <w:r w:rsidRPr="003C33A6">
        <w:rPr>
          <w:i/>
          <w:iCs/>
          <w:color w:val="00B0F0"/>
        </w:rPr>
        <w:t xml:space="preserve"> diventa definitiva</w:t>
      </w:r>
      <w:r>
        <w:rPr>
          <w:i/>
          <w:iCs/>
          <w:color w:val="00B0F0"/>
        </w:rPr>
        <w:t>).</w:t>
      </w:r>
    </w:p>
    <w:p w14:paraId="189A7F59" w14:textId="77777777" w:rsidR="00EF1A02" w:rsidRDefault="00EF1A02" w:rsidP="00EF1A02">
      <w:pPr>
        <w:spacing w:after="0" w:line="240" w:lineRule="auto"/>
        <w:rPr>
          <w:rFonts w:ascii="Calibri" w:eastAsia="Times New Roman" w:hAnsi="Calibri" w:cs="Arial"/>
          <w:lang w:eastAsia="it-IT"/>
        </w:rPr>
      </w:pPr>
    </w:p>
    <w:p w14:paraId="7A142C6F" w14:textId="73AA0A8E" w:rsidR="00EF1A02" w:rsidRDefault="00EF1A02" w:rsidP="00EF1A02">
      <w:pPr>
        <w:pStyle w:val="Paragrafoelenco"/>
        <w:numPr>
          <w:ilvl w:val="0"/>
          <w:numId w:val="23"/>
        </w:numPr>
        <w:spacing w:after="0" w:line="240" w:lineRule="auto"/>
        <w:jc w:val="both"/>
        <w:rPr>
          <w:rFonts w:ascii="Calibri" w:eastAsia="Times New Roman" w:hAnsi="Calibri" w:cs="Arial"/>
          <w:lang w:eastAsia="it-IT"/>
        </w:rPr>
      </w:pPr>
      <w:r w:rsidRPr="00CB2F32">
        <w:rPr>
          <w:rFonts w:ascii="Calibri" w:eastAsia="Times New Roman" w:hAnsi="Calibri" w:cs="Arial"/>
          <w:lang w:eastAsia="it-IT"/>
        </w:rPr>
        <w:t xml:space="preserve">le differenze di consolidamento </w:t>
      </w:r>
      <w:r w:rsidRPr="00253FA7">
        <w:rPr>
          <w:rFonts w:ascii="Calibri" w:eastAsia="Times New Roman" w:hAnsi="Calibri" w:cs="Arial"/>
          <w:b/>
          <w:bCs/>
          <w:i/>
          <w:iCs/>
          <w:lang w:eastAsia="it-IT"/>
        </w:rPr>
        <w:t>sono state/non sono state</w:t>
      </w:r>
      <w:r w:rsidRPr="00CB2F32">
        <w:rPr>
          <w:rFonts w:ascii="Calibri" w:eastAsia="Times New Roman" w:hAnsi="Calibri" w:cs="Arial"/>
          <w:lang w:eastAsia="it-IT"/>
        </w:rPr>
        <w:t xml:space="preserve"> iscritte nel bilancio</w:t>
      </w:r>
      <w:r>
        <w:rPr>
          <w:rFonts w:ascii="Calibri" w:eastAsia="Times New Roman" w:hAnsi="Calibri" w:cs="Arial"/>
          <w:lang w:eastAsia="it-IT"/>
        </w:rPr>
        <w:t xml:space="preserve"> </w:t>
      </w:r>
      <w:r w:rsidRPr="00CB2F32">
        <w:rPr>
          <w:rFonts w:ascii="Calibri" w:eastAsia="Times New Roman" w:hAnsi="Calibri" w:cs="Arial"/>
          <w:lang w:eastAsia="it-IT"/>
        </w:rPr>
        <w:t>consolidato, in conformità a quanto disposto dal principio contabile</w:t>
      </w:r>
      <w:r>
        <w:rPr>
          <w:rFonts w:ascii="Calibri" w:eastAsia="Times New Roman" w:hAnsi="Calibri" w:cs="Arial"/>
          <w:lang w:eastAsia="it-IT"/>
        </w:rPr>
        <w:t>;</w:t>
      </w:r>
    </w:p>
    <w:p w14:paraId="72F98A85" w14:textId="77777777" w:rsidR="00EF1A02" w:rsidRDefault="00EF1A02" w:rsidP="00EF1A02">
      <w:pPr>
        <w:pStyle w:val="Paragrafoelenco"/>
        <w:spacing w:after="0" w:line="240" w:lineRule="auto"/>
        <w:ind w:left="770"/>
        <w:jc w:val="both"/>
        <w:rPr>
          <w:rFonts w:ascii="Calibri" w:eastAsia="Times New Roman" w:hAnsi="Calibri" w:cs="Arial"/>
          <w:lang w:eastAsia="it-IT"/>
        </w:rPr>
      </w:pPr>
    </w:p>
    <w:p w14:paraId="6A43F53E" w14:textId="57CFA4D0" w:rsidR="00EF1A02" w:rsidRPr="004254AC" w:rsidRDefault="00EF1A02" w:rsidP="00EF1A02">
      <w:pPr>
        <w:pStyle w:val="Paragrafoelenco"/>
        <w:numPr>
          <w:ilvl w:val="0"/>
          <w:numId w:val="23"/>
        </w:numPr>
        <w:spacing w:after="0" w:line="240" w:lineRule="auto"/>
        <w:jc w:val="both"/>
        <w:rPr>
          <w:rFonts w:ascii="Calibri" w:eastAsia="Times New Roman" w:hAnsi="Calibri" w:cs="Arial"/>
          <w:lang w:eastAsia="it-IT"/>
        </w:rPr>
      </w:pPr>
      <w:r>
        <w:t xml:space="preserve">con riferimento all'eliminazione delle partecipazioni con la relativa quota di patrimonio netto, </w:t>
      </w:r>
      <w:r w:rsidRPr="00253FA7">
        <w:rPr>
          <w:b/>
          <w:bCs/>
          <w:i/>
          <w:iCs/>
        </w:rPr>
        <w:t>sono state rilevate/non sono state rilevate</w:t>
      </w:r>
      <w:r>
        <w:t xml:space="preserve"> differenze (sia positive che negative) da </w:t>
      </w:r>
      <w:r w:rsidR="00396869">
        <w:t>annullamento</w:t>
      </w:r>
      <w:r>
        <w:t xml:space="preserve"> </w:t>
      </w:r>
      <w:r w:rsidRPr="00253FA7">
        <w:rPr>
          <w:i/>
          <w:iCs/>
          <w:color w:val="00B0F0"/>
        </w:rPr>
        <w:t>(</w:t>
      </w:r>
      <w:r w:rsidRPr="00CB2F32">
        <w:rPr>
          <w:i/>
          <w:iCs/>
          <w:color w:val="00B0F0"/>
        </w:rPr>
        <w:t>in caso di risposta affermativa indicare come sono state trattate contabilmente tali differenze</w:t>
      </w:r>
      <w:r>
        <w:rPr>
          <w:i/>
          <w:iCs/>
          <w:color w:val="00B0F0"/>
        </w:rPr>
        <w:t xml:space="preserve"> </w:t>
      </w:r>
      <w:r w:rsidRPr="00CB2F32">
        <w:rPr>
          <w:i/>
          <w:iCs/>
          <w:color w:val="00B0F0"/>
        </w:rPr>
        <w:t>da annullamento</w:t>
      </w:r>
      <w:r w:rsidR="00342E1E">
        <w:rPr>
          <w:i/>
          <w:iCs/>
          <w:color w:val="00B0F0"/>
        </w:rPr>
        <w:t>……………..</w:t>
      </w:r>
      <w:r>
        <w:rPr>
          <w:i/>
          <w:iCs/>
          <w:color w:val="00B0F0"/>
        </w:rPr>
        <w:t>)</w:t>
      </w:r>
    </w:p>
    <w:p w14:paraId="4C243F23" w14:textId="01F00577" w:rsidR="00EF1A02" w:rsidRPr="00CB2F32" w:rsidRDefault="00EF1A02" w:rsidP="00342E1E">
      <w:pPr>
        <w:pStyle w:val="Paragrafoelenco"/>
        <w:tabs>
          <w:tab w:val="left" w:pos="3537"/>
        </w:tabs>
        <w:spacing w:after="0" w:line="240" w:lineRule="auto"/>
        <w:ind w:left="770"/>
        <w:jc w:val="both"/>
        <w:rPr>
          <w:rFonts w:ascii="Calibri" w:eastAsia="Times New Roman" w:hAnsi="Calibri" w:cs="Arial"/>
          <w:lang w:eastAsia="it-IT"/>
        </w:rPr>
      </w:pPr>
    </w:p>
    <w:p w14:paraId="259705F9" w14:textId="77777777" w:rsidR="00EF1A02" w:rsidRDefault="00EF1A02" w:rsidP="00EF1A02">
      <w:pPr>
        <w:pStyle w:val="Paragrafoelenco"/>
        <w:numPr>
          <w:ilvl w:val="0"/>
          <w:numId w:val="23"/>
        </w:numPr>
        <w:spacing w:after="0" w:line="240" w:lineRule="auto"/>
        <w:jc w:val="both"/>
        <w:rPr>
          <w:rFonts w:ascii="Calibri" w:eastAsia="Times New Roman" w:hAnsi="Calibri" w:cs="Arial"/>
          <w:lang w:eastAsia="it-IT"/>
        </w:rPr>
      </w:pPr>
      <w:r w:rsidRPr="00CB2F32">
        <w:rPr>
          <w:rFonts w:ascii="Calibri" w:eastAsia="Times New Roman" w:hAnsi="Calibri" w:cs="Arial"/>
          <w:lang w:eastAsia="it-IT"/>
        </w:rPr>
        <w:t xml:space="preserve">con riferimento ai soggetti non interamente partecipati dalla Capogruppo ma comunque consolidati con il metodo integrale, </w:t>
      </w:r>
      <w:r w:rsidRPr="00C15095">
        <w:rPr>
          <w:rFonts w:ascii="Calibri" w:eastAsia="Times New Roman" w:hAnsi="Calibri" w:cs="Arial"/>
          <w:b/>
          <w:bCs/>
          <w:i/>
          <w:iCs/>
          <w:lang w:eastAsia="it-IT"/>
        </w:rPr>
        <w:t>sono state rilevate/non sono state rilevate</w:t>
      </w:r>
      <w:r w:rsidRPr="00CB2F32">
        <w:rPr>
          <w:rFonts w:ascii="Calibri" w:eastAsia="Times New Roman" w:hAnsi="Calibri" w:cs="Arial"/>
          <w:lang w:eastAsia="it-IT"/>
        </w:rPr>
        <w:t xml:space="preserve"> le quote di utile/perdita nonché patrimonio netto di pertinenza di terzi, così come stabilito dal</w:t>
      </w:r>
      <w:r>
        <w:rPr>
          <w:rFonts w:ascii="Calibri" w:eastAsia="Times New Roman" w:hAnsi="Calibri" w:cs="Arial"/>
          <w:lang w:eastAsia="it-IT"/>
        </w:rPr>
        <w:t xml:space="preserve"> </w:t>
      </w:r>
      <w:r w:rsidRPr="00CB2F32">
        <w:rPr>
          <w:rFonts w:ascii="Calibri" w:eastAsia="Times New Roman" w:hAnsi="Calibri" w:cs="Arial"/>
          <w:lang w:eastAsia="it-IT"/>
        </w:rPr>
        <w:t>punto 98 dell'OIC 17</w:t>
      </w:r>
      <w:r>
        <w:rPr>
          <w:rFonts w:ascii="Calibri" w:eastAsia="Times New Roman" w:hAnsi="Calibri" w:cs="Arial"/>
          <w:lang w:eastAsia="it-IT"/>
        </w:rPr>
        <w:t>.</w:t>
      </w:r>
    </w:p>
    <w:p w14:paraId="216A9BC9" w14:textId="143565E9" w:rsidR="00EF1A02" w:rsidRDefault="00EF1A02" w:rsidP="00EF1A02">
      <w:pPr>
        <w:pStyle w:val="Titolo1"/>
        <w:numPr>
          <w:ilvl w:val="0"/>
          <w:numId w:val="15"/>
        </w:numPr>
      </w:pPr>
      <w:bookmarkStart w:id="9" w:name="_Toc141467416"/>
      <w:r>
        <w:lastRenderedPageBreak/>
        <w:t>Stato patrimoniale consolidato</w:t>
      </w:r>
      <w:bookmarkEnd w:id="9"/>
    </w:p>
    <w:p w14:paraId="35F2DA67" w14:textId="77777777" w:rsidR="00EF1A02" w:rsidRPr="00EF1A02" w:rsidRDefault="00EF1A02" w:rsidP="00EF1A02">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Nella tabella che segue sono riportati i principali dati aggregati dello Stato Patrimoniale consolidato dell’esercizio 2022 con evidenza delle variazioni rispetto all’esercizio precedente (</w:t>
      </w:r>
      <w:r w:rsidRPr="00EF1A02">
        <w:rPr>
          <w:rFonts w:ascii="Calibri" w:eastAsia="Times New Roman" w:hAnsi="Calibri" w:cs="Arial"/>
          <w:i/>
          <w:iCs/>
          <w:color w:val="00B0F0"/>
          <w:szCs w:val="22"/>
          <w:lang w:eastAsia="it-IT"/>
        </w:rPr>
        <w:t>per maggiori dettagli delle voci si rimanda all’Allegato 11 del D.lgs. 18/2011</w:t>
      </w:r>
      <w:r w:rsidRPr="00EF1A02">
        <w:rPr>
          <w:rFonts w:ascii="Calibri" w:eastAsia="Times New Roman" w:hAnsi="Calibri" w:cs="Arial"/>
          <w:color w:val="auto"/>
          <w:szCs w:val="22"/>
          <w:lang w:eastAsia="it-IT"/>
        </w:rPr>
        <w:t>):</w:t>
      </w:r>
    </w:p>
    <w:p w14:paraId="40B17DCE" w14:textId="77777777" w:rsidR="00EF1A02" w:rsidRPr="00EF1A02" w:rsidRDefault="00EF1A02" w:rsidP="00EF1A02">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 xml:space="preserve">nella colonna (A) i dati patrimoniali consolidati esercizio 2022; </w:t>
      </w:r>
    </w:p>
    <w:p w14:paraId="74342040" w14:textId="77777777" w:rsidR="00EF1A02" w:rsidRPr="00EF1A02" w:rsidRDefault="00EF1A02" w:rsidP="00EF1A02">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nella colonna (B) i dati patrimoniali consolidati esercizio 2021;</w:t>
      </w:r>
    </w:p>
    <w:p w14:paraId="4D0E5ED7" w14:textId="3A5117B9" w:rsidR="004F63CF" w:rsidRDefault="00EF1A02" w:rsidP="00AF6FDA">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nella colonna (C) la differenza tra la colonna (A) e la colonna (B).</w:t>
      </w:r>
      <w:r w:rsidR="00AF6FDA">
        <w:rPr>
          <w:rFonts w:ascii="Calibri" w:eastAsia="Times New Roman" w:hAnsi="Calibri" w:cs="Arial"/>
          <w:color w:val="auto"/>
          <w:szCs w:val="22"/>
          <w:lang w:eastAsia="it-IT"/>
        </w:rPr>
        <w:t xml:space="preserve"> </w:t>
      </w:r>
    </w:p>
    <w:p w14:paraId="4C75745D" w14:textId="77777777" w:rsidR="00AF6FDA" w:rsidRDefault="00AF6FDA" w:rsidP="00AF6FDA">
      <w:pPr>
        <w:spacing w:after="0" w:line="240" w:lineRule="auto"/>
        <w:rPr>
          <w:rFonts w:ascii="Calibri" w:eastAsia="Times New Roman" w:hAnsi="Calibri" w:cs="Arial"/>
          <w:b/>
          <w:color w:val="auto"/>
          <w:sz w:val="28"/>
          <w:szCs w:val="28"/>
          <w:lang w:eastAsia="it-IT"/>
        </w:rPr>
      </w:pPr>
    </w:p>
    <w:p w14:paraId="1855D829" w14:textId="7B65F87E" w:rsidR="003F6BC9" w:rsidRDefault="00573B2F" w:rsidP="003F6BC9">
      <w:pPr>
        <w:spacing w:after="0" w:line="240" w:lineRule="auto"/>
        <w:ind w:left="284"/>
        <w:jc w:val="center"/>
        <w:outlineLvl w:val="0"/>
        <w:rPr>
          <w:rFonts w:ascii="Calibri" w:eastAsia="Times New Roman" w:hAnsi="Calibri" w:cs="Arial"/>
          <w:b/>
          <w:color w:val="auto"/>
          <w:sz w:val="28"/>
          <w:szCs w:val="28"/>
          <w:lang w:eastAsia="it-IT"/>
        </w:rPr>
      </w:pPr>
      <w:r>
        <w:rPr>
          <w:rFonts w:ascii="Calibri" w:eastAsia="Times New Roman" w:hAnsi="Calibri" w:cs="Arial"/>
          <w:b/>
          <w:color w:val="auto"/>
          <w:sz w:val="28"/>
          <w:szCs w:val="28"/>
          <w:lang w:eastAsia="it-IT"/>
        </w:rPr>
        <w:object w:dxaOrig="7955" w:dyaOrig="8334" w14:anchorId="0789AACC">
          <v:shape id="_x0000_i1054" type="#_x0000_t75" style="width:398pt;height:370.5pt" o:ole="">
            <v:imagedata r:id="rId28" o:title=""/>
          </v:shape>
          <o:OLEObject Type="Link" ProgID="Excel.Sheet.8" ShapeID="_x0000_i1054" DrawAspect="Content" r:id="rId29" UpdateMode="Always">
            <o:LinkType>EnhancedMetaFile</o:LinkType>
            <o:LockedField>false</o:LockedField>
            <o:FieldCodes>\* MERGEFORMAT</o:FieldCodes>
          </o:OLEObject>
        </w:object>
      </w:r>
    </w:p>
    <w:p w14:paraId="646015F6" w14:textId="77777777" w:rsidR="003F6BC9" w:rsidRDefault="003F6BC9" w:rsidP="00EF1A02">
      <w:pPr>
        <w:spacing w:after="0" w:line="240" w:lineRule="auto"/>
        <w:ind w:left="284"/>
        <w:outlineLvl w:val="0"/>
        <w:rPr>
          <w:rFonts w:ascii="Calibri" w:eastAsia="Times New Roman" w:hAnsi="Calibri" w:cs="Arial"/>
          <w:b/>
          <w:color w:val="auto"/>
          <w:sz w:val="28"/>
          <w:szCs w:val="28"/>
          <w:lang w:eastAsia="it-IT"/>
        </w:rPr>
      </w:pPr>
    </w:p>
    <w:p w14:paraId="6884D36E" w14:textId="77777777" w:rsidR="004F63CF" w:rsidRPr="00EF1A02" w:rsidRDefault="004F63CF" w:rsidP="00EF1A02">
      <w:pPr>
        <w:spacing w:after="0" w:line="240" w:lineRule="auto"/>
        <w:ind w:left="284"/>
        <w:outlineLvl w:val="0"/>
        <w:rPr>
          <w:rFonts w:ascii="Calibri" w:eastAsia="Times New Roman" w:hAnsi="Calibri" w:cs="Arial"/>
          <w:b/>
          <w:color w:val="auto"/>
          <w:sz w:val="28"/>
          <w:szCs w:val="28"/>
          <w:lang w:eastAsia="it-IT"/>
        </w:rPr>
      </w:pPr>
    </w:p>
    <w:p w14:paraId="4120D568" w14:textId="77777777" w:rsidR="00EF1A02" w:rsidRPr="00EF1A02" w:rsidRDefault="00EF1A02" w:rsidP="00EF1A02">
      <w:pPr>
        <w:numPr>
          <w:ilvl w:val="12"/>
          <w:numId w:val="0"/>
        </w:numPr>
        <w:spacing w:after="120" w:line="259" w:lineRule="auto"/>
        <w:jc w:val="left"/>
        <w:rPr>
          <w:rFonts w:ascii="Calibri" w:eastAsiaTheme="minorHAnsi" w:hAnsi="Calibri" w:cs="Calibri"/>
          <w:color w:val="auto"/>
          <w:szCs w:val="22"/>
        </w:rPr>
      </w:pPr>
      <w:r w:rsidRPr="00EF1A02">
        <w:rPr>
          <w:rFonts w:ascii="Calibri" w:eastAsiaTheme="minorHAnsi" w:hAnsi="Calibri" w:cs="Calibri"/>
          <w:color w:val="auto"/>
          <w:szCs w:val="22"/>
        </w:rPr>
        <w:t>La verifica degli elementi patrimoniali al 31/12/2022 ha evidenziato:</w:t>
      </w:r>
    </w:p>
    <w:p w14:paraId="23A7DF62" w14:textId="77777777" w:rsidR="00EF1A02" w:rsidRPr="00EF1A02" w:rsidRDefault="00EF1A02" w:rsidP="00EF1A02">
      <w:pPr>
        <w:tabs>
          <w:tab w:val="left" w:pos="0"/>
        </w:tabs>
        <w:suppressAutoHyphens/>
        <w:spacing w:after="120" w:line="259" w:lineRule="auto"/>
        <w:jc w:val="left"/>
        <w:rPr>
          <w:rFonts w:ascii="Calibri" w:eastAsiaTheme="minorHAnsi" w:hAnsi="Calibri" w:cs="Calibri"/>
          <w:b/>
          <w:iCs/>
          <w:color w:val="auto"/>
          <w:szCs w:val="22"/>
          <w:u w:val="single"/>
        </w:rPr>
      </w:pPr>
      <w:r w:rsidRPr="00EF1A02">
        <w:rPr>
          <w:rFonts w:ascii="Calibri" w:eastAsiaTheme="minorHAnsi" w:hAnsi="Calibri" w:cs="Calibri"/>
          <w:b/>
          <w:iCs/>
          <w:color w:val="auto"/>
          <w:szCs w:val="22"/>
          <w:u w:val="single"/>
        </w:rPr>
        <w:t>ATTIVO</w:t>
      </w:r>
    </w:p>
    <w:p w14:paraId="7A317BF4"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Immobilizzazioni immateriali</w:t>
      </w:r>
    </w:p>
    <w:p w14:paraId="576D392C"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Il valore complessivo è pari a euro ______________</w:t>
      </w:r>
    </w:p>
    <w:p w14:paraId="14373ECE"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Al riguardo si osserva……………</w:t>
      </w:r>
    </w:p>
    <w:p w14:paraId="267114F1"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p>
    <w:p w14:paraId="5B3D2C8D"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Immobilizzazioni materiali</w:t>
      </w:r>
    </w:p>
    <w:p w14:paraId="54E3169B"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lastRenderedPageBreak/>
        <w:t>Il valore complessivo è pari a euro ______________</w:t>
      </w:r>
    </w:p>
    <w:p w14:paraId="26E71C0A"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Al riguardo si osserva …………………</w:t>
      </w:r>
    </w:p>
    <w:p w14:paraId="0B2B7C69"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p>
    <w:p w14:paraId="1E507448"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Immobilizzazioni finanziarie</w:t>
      </w:r>
    </w:p>
    <w:p w14:paraId="0F89A11C"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Il valore complessivo è pari a euro ______________</w:t>
      </w:r>
    </w:p>
    <w:p w14:paraId="2DF6766E"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Sono relative in particolare a …………….e al riguardo si osserva…………..</w:t>
      </w:r>
    </w:p>
    <w:p w14:paraId="632A29D5"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p>
    <w:p w14:paraId="6393C258" w14:textId="77777777" w:rsidR="00EF1A02" w:rsidRPr="00EF1A02" w:rsidRDefault="00EF1A02" w:rsidP="00EF1A02">
      <w:pPr>
        <w:tabs>
          <w:tab w:val="left" w:pos="0"/>
        </w:tabs>
        <w:suppressAutoHyphens/>
        <w:spacing w:after="120" w:line="259" w:lineRule="auto"/>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Crediti </w:t>
      </w:r>
    </w:p>
    <w:p w14:paraId="36938E60"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Il valore complessivo è pari a euro ______________</w:t>
      </w:r>
    </w:p>
    <w:p w14:paraId="55C9BBA3" w14:textId="7777777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Si evidenziano le voci più significative:</w:t>
      </w:r>
    </w:p>
    <w:p w14:paraId="37302FFC" w14:textId="77777777" w:rsidR="00EF1A02" w:rsidRPr="00EF1A02" w:rsidRDefault="00EF1A02" w:rsidP="00EF1A02">
      <w:pPr>
        <w:numPr>
          <w:ilvl w:val="0"/>
          <w:numId w:val="24"/>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4EADB33C" w14:textId="77777777" w:rsidR="00EF1A02" w:rsidRPr="00EF1A02" w:rsidRDefault="00EF1A02" w:rsidP="00EF1A02">
      <w:pPr>
        <w:numPr>
          <w:ilvl w:val="0"/>
          <w:numId w:val="24"/>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8C1D2B8" w14:textId="77777777" w:rsidR="00EF1A02" w:rsidRPr="00EF1A02" w:rsidRDefault="00EF1A02" w:rsidP="00EF1A02">
      <w:pPr>
        <w:numPr>
          <w:ilvl w:val="0"/>
          <w:numId w:val="24"/>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EBDD973"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color w:val="auto"/>
          <w:szCs w:val="22"/>
        </w:rPr>
        <w:t xml:space="preserve">Per tale voce sono state operate le seguenti elisioni per operazioni infragruppo: </w:t>
      </w:r>
    </w:p>
    <w:p w14:paraId="144BED51" w14:textId="77777777" w:rsidR="00EF1A02" w:rsidRPr="00EF1A02" w:rsidRDefault="00EF1A02" w:rsidP="00EF1A02">
      <w:pPr>
        <w:numPr>
          <w:ilvl w:val="0"/>
          <w:numId w:val="25"/>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FDBFC6A" w14:textId="77777777" w:rsidR="00EF1A02" w:rsidRPr="00EF1A02" w:rsidRDefault="00EF1A02" w:rsidP="00EF1A02">
      <w:pPr>
        <w:numPr>
          <w:ilvl w:val="0"/>
          <w:numId w:val="25"/>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56F4CFD" w14:textId="77777777" w:rsidR="00EF1A02" w:rsidRPr="00EF1A02" w:rsidRDefault="00EF1A02" w:rsidP="00EF1A02">
      <w:pPr>
        <w:numPr>
          <w:ilvl w:val="0"/>
          <w:numId w:val="25"/>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49E987FC"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per un ammontare complessivo di euro ____________</w:t>
      </w:r>
    </w:p>
    <w:p w14:paraId="1F12B4FA" w14:textId="77777777" w:rsidR="00EF1A02" w:rsidRPr="00EF1A02" w:rsidRDefault="00EF1A02" w:rsidP="00EF1A02">
      <w:pPr>
        <w:tabs>
          <w:tab w:val="left" w:pos="0"/>
        </w:tabs>
        <w:suppressAutoHyphens/>
        <w:spacing w:after="120" w:line="240" w:lineRule="auto"/>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Sul valore dei crediti si osserva……………………</w:t>
      </w:r>
    </w:p>
    <w:p w14:paraId="2BB599E9" w14:textId="6E89C300" w:rsidR="00EF1A02" w:rsidRPr="00EF1A02" w:rsidRDefault="00EF1A02" w:rsidP="00EF1A02">
      <w:pPr>
        <w:tabs>
          <w:tab w:val="left" w:pos="0"/>
        </w:tabs>
        <w:suppressAutoHyphens/>
        <w:spacing w:after="120" w:line="240" w:lineRule="auto"/>
        <w:rPr>
          <w:rFonts w:eastAsia="Times New Roman" w:cstheme="minorHAnsi"/>
          <w:i/>
          <w:color w:val="00B0F0"/>
          <w:szCs w:val="22"/>
          <w:lang w:val="x-none" w:eastAsia="x-none"/>
        </w:rPr>
      </w:pPr>
      <w:r w:rsidRPr="00EF1A02">
        <w:rPr>
          <w:rFonts w:eastAsia="Times New Roman" w:cstheme="minorHAnsi"/>
          <w:i/>
          <w:color w:val="00B0F0"/>
          <w:szCs w:val="22"/>
          <w:lang w:val="x-none" w:eastAsia="x-none"/>
        </w:rPr>
        <w:t>(eventuale) Essendo emersi dalla nota informativa attestante i rapporti debito-credito fra ente territoriale e organismo partecipato  valori non  coincidenti</w:t>
      </w:r>
      <w:r w:rsidR="005E5946">
        <w:rPr>
          <w:rFonts w:eastAsia="Times New Roman" w:cstheme="minorHAnsi"/>
          <w:i/>
          <w:color w:val="00B0F0"/>
          <w:szCs w:val="22"/>
          <w:lang w:eastAsia="x-none"/>
        </w:rPr>
        <w:t>,</w:t>
      </w:r>
      <w:r w:rsidRPr="00EF1A02">
        <w:rPr>
          <w:rFonts w:eastAsia="Times New Roman" w:cstheme="minorHAnsi"/>
          <w:i/>
          <w:color w:val="00B0F0"/>
          <w:szCs w:val="22"/>
          <w:lang w:val="x-none" w:eastAsia="x-none"/>
        </w:rPr>
        <w:t xml:space="preserve"> </w:t>
      </w:r>
      <w:r w:rsidR="00986212">
        <w:rPr>
          <w:rFonts w:eastAsia="Times New Roman" w:cstheme="minorHAnsi"/>
          <w:i/>
          <w:color w:val="00B0F0"/>
          <w:szCs w:val="22"/>
          <w:lang w:eastAsia="x-none"/>
        </w:rPr>
        <w:t xml:space="preserve">l’Organo di revisione ha verificato che l’Ente </w:t>
      </w:r>
      <w:r w:rsidR="00986212" w:rsidRPr="00986212">
        <w:rPr>
          <w:rFonts w:eastAsia="Times New Roman" w:cstheme="minorHAnsi"/>
          <w:b/>
          <w:bCs/>
          <w:i/>
          <w:color w:val="00B0F0"/>
          <w:szCs w:val="22"/>
          <w:lang w:eastAsia="x-none"/>
        </w:rPr>
        <w:t>ha/non ha</w:t>
      </w:r>
      <w:r w:rsidR="00986212">
        <w:rPr>
          <w:rFonts w:eastAsia="Times New Roman" w:cstheme="minorHAnsi"/>
          <w:i/>
          <w:color w:val="00B0F0"/>
          <w:szCs w:val="22"/>
          <w:lang w:eastAsia="x-none"/>
        </w:rPr>
        <w:t xml:space="preserve"> </w:t>
      </w:r>
      <w:r w:rsidRPr="00EF1A02">
        <w:rPr>
          <w:rFonts w:eastAsia="Times New Roman" w:cstheme="minorHAnsi"/>
          <w:i/>
          <w:color w:val="00B0F0"/>
          <w:szCs w:val="22"/>
          <w:lang w:val="x-none" w:eastAsia="x-none"/>
        </w:rPr>
        <w:t>procedut</w:t>
      </w:r>
      <w:r w:rsidR="00986212">
        <w:rPr>
          <w:rFonts w:eastAsia="Times New Roman" w:cstheme="minorHAnsi"/>
          <w:i/>
          <w:color w:val="00B0F0"/>
          <w:szCs w:val="22"/>
          <w:lang w:eastAsia="x-none"/>
        </w:rPr>
        <w:t>o</w:t>
      </w:r>
      <w:r w:rsidRPr="00EF1A02">
        <w:rPr>
          <w:rFonts w:eastAsia="Times New Roman" w:cstheme="minorHAnsi"/>
          <w:i/>
          <w:color w:val="00B0F0"/>
          <w:szCs w:val="22"/>
          <w:lang w:val="x-none" w:eastAsia="x-none"/>
        </w:rPr>
        <w:t xml:space="preserve"> ad operare una rettifica di </w:t>
      </w:r>
      <w:proofErr w:type="spellStart"/>
      <w:r w:rsidRPr="00EF1A02">
        <w:rPr>
          <w:rFonts w:eastAsia="Times New Roman" w:cstheme="minorHAnsi"/>
          <w:i/>
          <w:color w:val="00B0F0"/>
          <w:szCs w:val="22"/>
          <w:lang w:val="x-none" w:eastAsia="x-none"/>
        </w:rPr>
        <w:t>pre</w:t>
      </w:r>
      <w:proofErr w:type="spellEnd"/>
      <w:r w:rsidRPr="00EF1A02">
        <w:rPr>
          <w:rFonts w:eastAsia="Times New Roman" w:cstheme="minorHAnsi"/>
          <w:i/>
          <w:color w:val="00B0F0"/>
          <w:szCs w:val="22"/>
          <w:lang w:val="x-none" w:eastAsia="x-none"/>
        </w:rPr>
        <w:t>-consolidamento correggendo il risultato  o il patrimonio dell’organismo partecipato per euro ……..)</w:t>
      </w:r>
    </w:p>
    <w:p w14:paraId="70DE573C" w14:textId="77777777" w:rsidR="00EF1A02" w:rsidRPr="00EF1A02" w:rsidRDefault="00EF1A02" w:rsidP="00EF1A02">
      <w:pPr>
        <w:spacing w:after="0" w:line="240" w:lineRule="auto"/>
        <w:rPr>
          <w:rFonts w:ascii="Calibri" w:eastAsia="Times New Roman" w:hAnsi="Calibri" w:cs="Arial"/>
          <w:b/>
          <w:color w:val="auto"/>
          <w:szCs w:val="22"/>
          <w:lang w:eastAsia="it-IT"/>
        </w:rPr>
      </w:pPr>
    </w:p>
    <w:p w14:paraId="1CC57F9A"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Disponibilità liquide</w:t>
      </w:r>
    </w:p>
    <w:p w14:paraId="5FBCF283" w14:textId="77777777" w:rsidR="00EF1A02" w:rsidRPr="00EF1A02" w:rsidRDefault="00EF1A02" w:rsidP="00EF1A02">
      <w:pPr>
        <w:tabs>
          <w:tab w:val="left" w:pos="0"/>
        </w:tabs>
        <w:suppressAutoHyphens/>
        <w:spacing w:after="120" w:line="259" w:lineRule="auto"/>
        <w:rPr>
          <w:rFonts w:ascii="Calibri" w:eastAsiaTheme="minorHAnsi" w:hAnsi="Calibri" w:cs="Calibri"/>
          <w:color w:val="auto"/>
          <w:szCs w:val="22"/>
        </w:rPr>
      </w:pPr>
      <w:r w:rsidRPr="00EF1A02">
        <w:rPr>
          <w:rFonts w:ascii="Calibri" w:eastAsiaTheme="minorHAnsi" w:hAnsi="Calibri" w:cs="Calibri"/>
          <w:color w:val="auto"/>
          <w:szCs w:val="22"/>
        </w:rPr>
        <w:t>Le disponibilità liquide ammontano a euro __________  sono così costituite:</w:t>
      </w:r>
    </w:p>
    <w:p w14:paraId="6EB074F0" w14:textId="77777777" w:rsidR="00EF1A02" w:rsidRPr="00EF1A02" w:rsidRDefault="00EF1A02" w:rsidP="00EF1A02">
      <w:pPr>
        <w:numPr>
          <w:ilvl w:val="0"/>
          <w:numId w:val="26"/>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028303DE" w14:textId="77777777" w:rsidR="00EF1A02" w:rsidRPr="00EF1A02" w:rsidRDefault="00EF1A02" w:rsidP="00EF1A02">
      <w:pPr>
        <w:numPr>
          <w:ilvl w:val="0"/>
          <w:numId w:val="26"/>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73805AE" w14:textId="77777777" w:rsidR="00EF1A02" w:rsidRPr="00EF1A02" w:rsidRDefault="00EF1A02" w:rsidP="00EF1A02">
      <w:pPr>
        <w:numPr>
          <w:ilvl w:val="0"/>
          <w:numId w:val="26"/>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B3EE098" w14:textId="77777777" w:rsidR="00EF1A02" w:rsidRPr="00EF1A02" w:rsidRDefault="00EF1A02" w:rsidP="00EF1A02">
      <w:pPr>
        <w:spacing w:after="0" w:line="240" w:lineRule="auto"/>
        <w:rPr>
          <w:rFonts w:ascii="Calibri" w:eastAsia="Times New Roman" w:hAnsi="Calibri" w:cs="Arial"/>
          <w:b/>
          <w:color w:val="auto"/>
          <w:szCs w:val="22"/>
          <w:lang w:eastAsia="it-IT"/>
        </w:rPr>
      </w:pPr>
    </w:p>
    <w:p w14:paraId="763B05DA"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Ratei, risconti </w:t>
      </w:r>
    </w:p>
    <w:p w14:paraId="515C65D8" w14:textId="356D28F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 xml:space="preserve">Tale voce ammonta a euro </w:t>
      </w:r>
      <w:r w:rsidR="00986212">
        <w:rPr>
          <w:rFonts w:ascii="Calibri" w:eastAsia="Times New Roman" w:hAnsi="Calibri" w:cs="Calibri"/>
          <w:color w:val="auto"/>
          <w:szCs w:val="22"/>
          <w:lang w:eastAsia="x-none"/>
        </w:rPr>
        <w:t>_____</w:t>
      </w:r>
      <w:r w:rsidRPr="00EF1A02">
        <w:rPr>
          <w:rFonts w:ascii="Calibri" w:eastAsia="Times New Roman" w:hAnsi="Calibri" w:cs="Calibri"/>
          <w:color w:val="auto"/>
          <w:szCs w:val="22"/>
          <w:lang w:val="x-none" w:eastAsia="x-none"/>
        </w:rPr>
        <w:t xml:space="preserve"> e si riferisce principalmente a:</w:t>
      </w:r>
    </w:p>
    <w:p w14:paraId="60BBEDCD"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249EC59D"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A0FE056"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4E1E4E4F" w14:textId="77777777" w:rsidR="00EF1A02" w:rsidRPr="00EF1A02" w:rsidRDefault="00EF1A02" w:rsidP="00EF1A02">
      <w:pPr>
        <w:spacing w:after="0" w:line="240" w:lineRule="auto"/>
        <w:rPr>
          <w:rFonts w:ascii="Calibri" w:eastAsia="Times New Roman" w:hAnsi="Calibri" w:cs="Arial"/>
          <w:b/>
          <w:color w:val="auto"/>
          <w:szCs w:val="22"/>
          <w:u w:val="single"/>
          <w:lang w:eastAsia="it-IT"/>
        </w:rPr>
      </w:pPr>
    </w:p>
    <w:p w14:paraId="7BAF0B55" w14:textId="77777777" w:rsidR="00EF1A02" w:rsidRPr="00EF1A02" w:rsidRDefault="00EF1A02" w:rsidP="00EF1A02">
      <w:pPr>
        <w:tabs>
          <w:tab w:val="left" w:pos="0"/>
        </w:tabs>
        <w:suppressAutoHyphens/>
        <w:spacing w:after="120" w:line="240" w:lineRule="auto"/>
        <w:jc w:val="left"/>
        <w:rPr>
          <w:rFonts w:ascii="Calibri" w:eastAsia="Times New Roman" w:hAnsi="Calibri" w:cs="Calibri"/>
          <w:b/>
          <w:color w:val="auto"/>
          <w:szCs w:val="22"/>
          <w:u w:val="single"/>
          <w:lang w:val="x-none" w:eastAsia="x-none"/>
        </w:rPr>
      </w:pPr>
      <w:r w:rsidRPr="00EF1A02">
        <w:rPr>
          <w:rFonts w:ascii="Calibri" w:eastAsia="Times New Roman" w:hAnsi="Calibri" w:cs="Calibri"/>
          <w:b/>
          <w:color w:val="auto"/>
          <w:szCs w:val="22"/>
          <w:u w:val="single"/>
          <w:lang w:val="x-none" w:eastAsia="x-none"/>
        </w:rPr>
        <w:t>PASSIVO</w:t>
      </w:r>
    </w:p>
    <w:p w14:paraId="0552A588"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Patrimonio netto</w:t>
      </w:r>
    </w:p>
    <w:p w14:paraId="4EA50A61" w14:textId="77777777" w:rsidR="00EF1A02" w:rsidRPr="00EF1A02" w:rsidRDefault="00EF1A02" w:rsidP="00EF1A02">
      <w:pPr>
        <w:spacing w:after="120" w:line="259" w:lineRule="auto"/>
        <w:rPr>
          <w:rFonts w:ascii="Calibri" w:eastAsiaTheme="minorHAnsi" w:hAnsi="Calibri" w:cs="Calibri"/>
          <w:color w:val="auto"/>
          <w:szCs w:val="22"/>
        </w:rPr>
      </w:pPr>
      <w:r w:rsidRPr="00EF1A02">
        <w:rPr>
          <w:rFonts w:ascii="Calibri" w:eastAsiaTheme="minorHAnsi" w:hAnsi="Calibri" w:cs="Calibri"/>
          <w:color w:val="auto"/>
          <w:szCs w:val="22"/>
        </w:rPr>
        <w:t>Il Patrimonio netto, comprensivo della quota di pertinenza di terzi, ammonta ad euro _____________ e risulta così composto:</w:t>
      </w:r>
    </w:p>
    <w:p w14:paraId="10DCD6C3" w14:textId="68EF9D47" w:rsidR="00EF1A02" w:rsidRPr="00EF1A02" w:rsidRDefault="003F6BC9" w:rsidP="00EF1A02">
      <w:pPr>
        <w:spacing w:after="0" w:line="240" w:lineRule="auto"/>
        <w:jc w:val="center"/>
        <w:rPr>
          <w:rFonts w:ascii="Calibri" w:eastAsia="Times New Roman" w:hAnsi="Calibri" w:cs="Arial"/>
          <w:b/>
          <w:color w:val="auto"/>
          <w:szCs w:val="22"/>
          <w:lang w:eastAsia="it-IT"/>
        </w:rPr>
      </w:pPr>
      <w:r>
        <w:rPr>
          <w:rFonts w:ascii="Calibri" w:eastAsiaTheme="minorHAnsi" w:hAnsi="Calibri" w:cs="Calibri"/>
          <w:b/>
          <w:bCs/>
          <w:color w:val="auto"/>
          <w:szCs w:val="22"/>
          <w:u w:val="single"/>
        </w:rPr>
        <w:object w:dxaOrig="8127" w:dyaOrig="4857" w14:anchorId="56B625A8">
          <v:shape id="_x0000_i1030" type="#_x0000_t75" style="width:406.5pt;height:241.5pt" o:ole="">
            <v:imagedata r:id="rId30" o:title=""/>
          </v:shape>
          <o:OLEObject Type="Link" ProgID="Excel.Sheet.8" ShapeID="_x0000_i1030" DrawAspect="Content" r:id="rId31" UpdateMode="Always">
            <o:LinkType>EnhancedMetaFile</o:LinkType>
            <o:LockedField>false</o:LockedField>
          </o:OLEObject>
        </w:object>
      </w:r>
    </w:p>
    <w:p w14:paraId="45A0FE69" w14:textId="77777777" w:rsidR="003F6BC9" w:rsidRDefault="003F6BC9" w:rsidP="00EF1A02">
      <w:pPr>
        <w:spacing w:after="0" w:line="240" w:lineRule="auto"/>
        <w:rPr>
          <w:rFonts w:ascii="Calibri" w:eastAsia="Times New Roman" w:hAnsi="Calibri" w:cs="Arial"/>
          <w:color w:val="auto"/>
          <w:szCs w:val="22"/>
          <w:lang w:eastAsia="it-IT"/>
        </w:rPr>
      </w:pPr>
    </w:p>
    <w:p w14:paraId="0327B52F" w14:textId="24CF73FA" w:rsidR="00EF1A02" w:rsidRPr="00EF1A02" w:rsidRDefault="00EF1A02" w:rsidP="00EF1A02">
      <w:pPr>
        <w:spacing w:after="0" w:line="240" w:lineRule="auto"/>
        <w:rPr>
          <w:rFonts w:ascii="Calibri" w:eastAsia="Times New Roman" w:hAnsi="Calibri" w:cs="Arial"/>
          <w:color w:val="auto"/>
          <w:szCs w:val="22"/>
          <w:lang w:eastAsia="it-IT"/>
        </w:rPr>
      </w:pPr>
      <w:r w:rsidRPr="00EF1A02">
        <w:rPr>
          <w:rFonts w:ascii="Calibri" w:eastAsia="Times New Roman" w:hAnsi="Calibri" w:cs="Arial"/>
          <w:color w:val="auto"/>
          <w:szCs w:val="22"/>
          <w:lang w:eastAsia="it-IT"/>
        </w:rPr>
        <w:t>Si rileva che:…….</w:t>
      </w:r>
    </w:p>
    <w:p w14:paraId="255E8459" w14:textId="77777777" w:rsidR="00EF1A02" w:rsidRPr="00EF1A02" w:rsidRDefault="00EF1A02" w:rsidP="00EF1A02">
      <w:pPr>
        <w:spacing w:after="0" w:line="240" w:lineRule="auto"/>
        <w:jc w:val="center"/>
        <w:rPr>
          <w:rFonts w:ascii="Calibri" w:eastAsia="Times New Roman" w:hAnsi="Calibri" w:cs="Arial"/>
          <w:b/>
          <w:color w:val="auto"/>
          <w:szCs w:val="22"/>
          <w:lang w:eastAsia="it-IT"/>
        </w:rPr>
      </w:pPr>
    </w:p>
    <w:p w14:paraId="36080D9F" w14:textId="77777777" w:rsidR="00EF1A02" w:rsidRPr="00EF1A02" w:rsidRDefault="00EF1A02" w:rsidP="00EF1A02">
      <w:pPr>
        <w:spacing w:after="0" w:line="240" w:lineRule="auto"/>
        <w:rPr>
          <w:rFonts w:ascii="Calibri" w:eastAsia="Times New Roman" w:hAnsi="Calibri" w:cs="Arial"/>
          <w:b/>
          <w:color w:val="auto"/>
          <w:szCs w:val="22"/>
          <w:lang w:eastAsia="it-IT"/>
        </w:rPr>
      </w:pPr>
    </w:p>
    <w:p w14:paraId="6DFF5B95" w14:textId="77777777" w:rsidR="00EF1A02" w:rsidRPr="00EF1A02" w:rsidRDefault="00EF1A02" w:rsidP="00EF1A02">
      <w:pPr>
        <w:spacing w:after="0" w:line="240" w:lineRule="auto"/>
        <w:rPr>
          <w:rFonts w:ascii="Calibri" w:eastAsia="Times New Roman" w:hAnsi="Calibri" w:cs="Arial"/>
          <w:b/>
          <w:color w:val="auto"/>
          <w:szCs w:val="22"/>
          <w:u w:val="single"/>
          <w:lang w:eastAsia="it-IT"/>
        </w:rPr>
      </w:pPr>
    </w:p>
    <w:p w14:paraId="786966A0"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bookmarkStart w:id="10" w:name="_MON_1564040664"/>
      <w:bookmarkStart w:id="11" w:name="_MON_1564040777"/>
      <w:bookmarkStart w:id="12" w:name="_MON_1564040818"/>
      <w:bookmarkEnd w:id="10"/>
      <w:bookmarkEnd w:id="11"/>
      <w:bookmarkEnd w:id="12"/>
      <w:r w:rsidRPr="00EF1A02">
        <w:rPr>
          <w:rFonts w:ascii="Calibri" w:eastAsiaTheme="minorHAnsi" w:hAnsi="Calibri" w:cs="Calibri"/>
          <w:i/>
          <w:iCs/>
          <w:color w:val="auto"/>
          <w:szCs w:val="22"/>
          <w:u w:val="single"/>
        </w:rPr>
        <w:t>Fondi per rischi e oneri</w:t>
      </w:r>
    </w:p>
    <w:p w14:paraId="7E92FFEF"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I fondi per rischi e oneri ammontano a euro _______________ e si riferiscono a:</w:t>
      </w:r>
    </w:p>
    <w:p w14:paraId="68715EBF" w14:textId="77777777" w:rsidR="00EF1A02" w:rsidRPr="00EF1A02" w:rsidRDefault="00EF1A02" w:rsidP="00EF1A02">
      <w:pPr>
        <w:tabs>
          <w:tab w:val="left" w:pos="0"/>
        </w:tabs>
        <w:suppressAutoHyphens/>
        <w:spacing w:after="160" w:line="259" w:lineRule="auto"/>
        <w:jc w:val="left"/>
        <w:rPr>
          <w:rFonts w:ascii="Calibri" w:eastAsiaTheme="minorHAnsi" w:hAnsi="Calibri" w:cs="Calibri"/>
          <w:iCs/>
          <w:color w:val="auto"/>
          <w:szCs w:val="22"/>
        </w:rPr>
      </w:pPr>
    </w:p>
    <w:p w14:paraId="3E6C680B" w14:textId="7600B1B8" w:rsidR="00EF1A02" w:rsidRPr="00EF1A02" w:rsidRDefault="003F6BC9" w:rsidP="003F6BC9">
      <w:pPr>
        <w:tabs>
          <w:tab w:val="left" w:pos="0"/>
        </w:tabs>
        <w:suppressAutoHyphens/>
        <w:spacing w:after="160" w:line="259" w:lineRule="auto"/>
        <w:jc w:val="center"/>
        <w:rPr>
          <w:rFonts w:ascii="Calibri" w:eastAsiaTheme="minorHAnsi" w:hAnsi="Calibri" w:cs="Calibri"/>
          <w:i/>
          <w:iCs/>
          <w:color w:val="auto"/>
          <w:szCs w:val="22"/>
          <w:u w:val="single"/>
        </w:rPr>
      </w:pPr>
      <w:r>
        <w:rPr>
          <w:rFonts w:ascii="Calibri" w:eastAsiaTheme="minorHAnsi" w:hAnsi="Calibri" w:cs="Calibri"/>
          <w:b/>
          <w:bCs/>
          <w:color w:val="auto"/>
          <w:szCs w:val="22"/>
          <w:u w:val="single"/>
        </w:rPr>
        <w:object w:dxaOrig="6013" w:dyaOrig="1469" w14:anchorId="15EB3F16">
          <v:shape id="_x0000_i1031" type="#_x0000_t75" style="width:298pt;height:1in" o:ole="">
            <v:imagedata r:id="rId32" o:title=""/>
          </v:shape>
          <o:OLEObject Type="Link" ProgID="Excel.Sheet.8" ShapeID="_x0000_i1031" DrawAspect="Content" r:id="rId33" UpdateMode="Always">
            <o:LinkType>EnhancedMetaFile</o:LinkType>
            <o:LockedField>false</o:LockedField>
            <o:FieldCodes>\* MERGEFORMAT</o:FieldCodes>
          </o:OLEObject>
        </w:object>
      </w:r>
    </w:p>
    <w:p w14:paraId="5FE03CE5"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Fondo trattamento fine rapporto</w:t>
      </w:r>
    </w:p>
    <w:p w14:paraId="388D014C"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iCs/>
          <w:color w:val="auto"/>
          <w:szCs w:val="22"/>
        </w:rPr>
        <w:t>Tale fondo si riferisce alle realtà consolidate in quanto l’Ente non accantona somme a tale titolo.</w:t>
      </w:r>
    </w:p>
    <w:p w14:paraId="14778DDD"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p>
    <w:p w14:paraId="498A152D"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Debiti </w:t>
      </w:r>
    </w:p>
    <w:p w14:paraId="515B3A89" w14:textId="18D547E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eastAsia="x-none"/>
        </w:rPr>
      </w:pPr>
      <w:r w:rsidRPr="00EF1A02">
        <w:rPr>
          <w:rFonts w:ascii="Calibri" w:eastAsia="Times New Roman" w:hAnsi="Calibri" w:cs="Calibri"/>
          <w:color w:val="auto"/>
          <w:szCs w:val="22"/>
          <w:lang w:val="x-none" w:eastAsia="x-none"/>
        </w:rPr>
        <w:t xml:space="preserve">I debiti ammontano a euro </w:t>
      </w:r>
      <w:r w:rsidR="00364775">
        <w:rPr>
          <w:rFonts w:ascii="Calibri" w:eastAsia="Times New Roman" w:hAnsi="Calibri" w:cs="Calibri"/>
          <w:color w:val="auto"/>
          <w:szCs w:val="22"/>
          <w:lang w:eastAsia="x-none"/>
        </w:rPr>
        <w:t>_____________</w:t>
      </w:r>
    </w:p>
    <w:p w14:paraId="33E175C8" w14:textId="7777777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Si evidenziano le voci più significative:</w:t>
      </w:r>
    </w:p>
    <w:p w14:paraId="6B705597" w14:textId="77777777" w:rsidR="00EF1A02" w:rsidRPr="00EF1A02" w:rsidRDefault="00EF1A02" w:rsidP="00EF1A02">
      <w:pPr>
        <w:numPr>
          <w:ilvl w:val="0"/>
          <w:numId w:val="27"/>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lastRenderedPageBreak/>
        <w:t>________________</w:t>
      </w:r>
    </w:p>
    <w:p w14:paraId="4F907D30" w14:textId="77777777" w:rsidR="00EF1A02" w:rsidRPr="00EF1A02" w:rsidRDefault="00EF1A02" w:rsidP="00EF1A02">
      <w:pPr>
        <w:numPr>
          <w:ilvl w:val="0"/>
          <w:numId w:val="27"/>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51F73AD" w14:textId="77777777" w:rsidR="00EF1A02" w:rsidRPr="00EF1A02" w:rsidRDefault="00EF1A02" w:rsidP="00EF1A02">
      <w:pPr>
        <w:numPr>
          <w:ilvl w:val="0"/>
          <w:numId w:val="27"/>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52A59A80" w14:textId="77777777" w:rsidR="00EF1A02" w:rsidRPr="00EF1A02" w:rsidRDefault="00EF1A02" w:rsidP="00EF1A02">
      <w:pPr>
        <w:tabs>
          <w:tab w:val="left" w:pos="0"/>
        </w:tabs>
        <w:suppressAutoHyphens/>
        <w:spacing w:after="120" w:line="259" w:lineRule="auto"/>
        <w:rPr>
          <w:rFonts w:ascii="Calibri" w:eastAsiaTheme="minorHAnsi" w:hAnsi="Calibri" w:cs="Calibri"/>
          <w:color w:val="auto"/>
          <w:szCs w:val="22"/>
        </w:rPr>
      </w:pPr>
    </w:p>
    <w:p w14:paraId="3624F4A5" w14:textId="77777777" w:rsidR="00EF1A02" w:rsidRPr="00EF1A02" w:rsidRDefault="00EF1A02" w:rsidP="00EF1A02">
      <w:pPr>
        <w:tabs>
          <w:tab w:val="left" w:pos="0"/>
        </w:tabs>
        <w:suppressAutoHyphens/>
        <w:spacing w:after="120" w:line="259" w:lineRule="auto"/>
        <w:rPr>
          <w:rFonts w:ascii="Calibri" w:eastAsiaTheme="minorHAnsi" w:hAnsi="Calibri" w:cs="Calibri"/>
          <w:iCs/>
          <w:color w:val="auto"/>
          <w:szCs w:val="22"/>
        </w:rPr>
      </w:pPr>
      <w:r w:rsidRPr="00EF1A02">
        <w:rPr>
          <w:rFonts w:ascii="Calibri" w:eastAsiaTheme="minorHAnsi" w:hAnsi="Calibri" w:cs="Calibri"/>
          <w:color w:val="auto"/>
          <w:szCs w:val="22"/>
        </w:rPr>
        <w:t xml:space="preserve">Per tale voce sono state operate le seguenti elisioni per operazioni infragruppo: </w:t>
      </w:r>
    </w:p>
    <w:p w14:paraId="42CA371B" w14:textId="77777777" w:rsidR="00EF1A02" w:rsidRPr="00EF1A02" w:rsidRDefault="00EF1A02" w:rsidP="00EF1A02">
      <w:pPr>
        <w:numPr>
          <w:ilvl w:val="0"/>
          <w:numId w:val="28"/>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62B0E67D" w14:textId="77777777" w:rsidR="00EF1A02" w:rsidRPr="00EF1A02" w:rsidRDefault="00EF1A02" w:rsidP="00EF1A02">
      <w:pPr>
        <w:numPr>
          <w:ilvl w:val="0"/>
          <w:numId w:val="28"/>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78747E4" w14:textId="77777777" w:rsidR="00EF1A02" w:rsidRPr="00EF1A02" w:rsidRDefault="00EF1A02" w:rsidP="00EF1A02">
      <w:pPr>
        <w:numPr>
          <w:ilvl w:val="0"/>
          <w:numId w:val="28"/>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5BDDC0AE"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per un ammontare complessivo di euro ____________</w:t>
      </w:r>
    </w:p>
    <w:p w14:paraId="6535BEA8"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Sul valore dei debiti si osserva…………………………………..</w:t>
      </w:r>
    </w:p>
    <w:p w14:paraId="59E01F00" w14:textId="53E54D57" w:rsidR="00EF1A02" w:rsidRPr="00EF1A02" w:rsidRDefault="00EF1A02" w:rsidP="00EF1A02">
      <w:pPr>
        <w:tabs>
          <w:tab w:val="left" w:pos="0"/>
        </w:tabs>
        <w:suppressAutoHyphens/>
        <w:spacing w:after="120" w:line="240" w:lineRule="auto"/>
        <w:rPr>
          <w:rFonts w:ascii="Calibri" w:eastAsia="Times New Roman" w:hAnsi="Calibri" w:cs="Calibri"/>
          <w:i/>
          <w:color w:val="00B0F0"/>
          <w:szCs w:val="22"/>
          <w:lang w:val="x-none" w:eastAsia="x-none"/>
        </w:rPr>
      </w:pPr>
      <w:r w:rsidRPr="00EF1A02">
        <w:rPr>
          <w:rFonts w:ascii="Calibri" w:eastAsia="Times New Roman" w:hAnsi="Calibri" w:cs="Calibri"/>
          <w:i/>
          <w:color w:val="00B0F0"/>
          <w:szCs w:val="22"/>
          <w:lang w:val="x-none" w:eastAsia="x-none"/>
        </w:rPr>
        <w:t>(eventuale) Essendo emersi dalla nota informativa attestante i rapporti debito-credito fra ente territoriale e organismo partecipato  valori non  coincidenti</w:t>
      </w:r>
      <w:r w:rsidR="00342E1E">
        <w:rPr>
          <w:rFonts w:ascii="Calibri" w:eastAsia="Times New Roman" w:hAnsi="Calibri" w:cs="Calibri"/>
          <w:i/>
          <w:color w:val="00B0F0"/>
          <w:szCs w:val="22"/>
          <w:lang w:eastAsia="x-none"/>
        </w:rPr>
        <w:t xml:space="preserve">, </w:t>
      </w:r>
      <w:r w:rsidR="00986212">
        <w:rPr>
          <w:rFonts w:ascii="Calibri" w:eastAsia="Times New Roman" w:hAnsi="Calibri" w:cs="Calibri"/>
          <w:i/>
          <w:color w:val="00B0F0"/>
          <w:szCs w:val="22"/>
          <w:lang w:eastAsia="x-none"/>
        </w:rPr>
        <w:t xml:space="preserve">l’Organo di revisione ha verificato che l’Ente ha /non ha </w:t>
      </w:r>
      <w:r w:rsidRPr="00EF1A02">
        <w:rPr>
          <w:rFonts w:ascii="Calibri" w:eastAsia="Times New Roman" w:hAnsi="Calibri" w:cs="Calibri"/>
          <w:i/>
          <w:color w:val="00B0F0"/>
          <w:szCs w:val="22"/>
          <w:lang w:val="x-none" w:eastAsia="x-none"/>
        </w:rPr>
        <w:t xml:space="preserve">proceduto ad operare una rettifica di </w:t>
      </w:r>
      <w:proofErr w:type="spellStart"/>
      <w:r w:rsidRPr="00EF1A02">
        <w:rPr>
          <w:rFonts w:ascii="Calibri" w:eastAsia="Times New Roman" w:hAnsi="Calibri" w:cs="Calibri"/>
          <w:i/>
          <w:color w:val="00B0F0"/>
          <w:szCs w:val="22"/>
          <w:lang w:val="x-none" w:eastAsia="x-none"/>
        </w:rPr>
        <w:t>pre</w:t>
      </w:r>
      <w:proofErr w:type="spellEnd"/>
      <w:r w:rsidRPr="00EF1A02">
        <w:rPr>
          <w:rFonts w:ascii="Calibri" w:eastAsia="Times New Roman" w:hAnsi="Calibri" w:cs="Calibri"/>
          <w:i/>
          <w:color w:val="00B0F0"/>
          <w:szCs w:val="22"/>
          <w:lang w:val="x-none" w:eastAsia="x-none"/>
        </w:rPr>
        <w:t>-consolidamento correggendo il risultato  o il patrimonio dell’organismo partecipato per euro ……..)</w:t>
      </w:r>
    </w:p>
    <w:p w14:paraId="06123964"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p>
    <w:p w14:paraId="04306482"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Ratei, risconti e contributi agli investimenti </w:t>
      </w:r>
    </w:p>
    <w:p w14:paraId="4F8C8506" w14:textId="46D4AF62"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r w:rsidRPr="00EF1A02">
        <w:rPr>
          <w:rFonts w:ascii="Calibri" w:eastAsia="Times New Roman" w:hAnsi="Calibri" w:cs="Calibri"/>
          <w:color w:val="auto"/>
          <w:szCs w:val="22"/>
          <w:lang w:val="x-none" w:eastAsia="x-none"/>
        </w:rPr>
        <w:t xml:space="preserve">Tale voce ammonta a euro </w:t>
      </w:r>
      <w:r w:rsidR="00986212">
        <w:rPr>
          <w:rFonts w:ascii="Calibri" w:eastAsia="Times New Roman" w:hAnsi="Calibri" w:cs="Calibri"/>
          <w:color w:val="auto"/>
          <w:szCs w:val="22"/>
          <w:lang w:eastAsia="x-none"/>
        </w:rPr>
        <w:t>______</w:t>
      </w:r>
      <w:r w:rsidRPr="00EF1A02">
        <w:rPr>
          <w:rFonts w:ascii="Calibri" w:eastAsia="Times New Roman" w:hAnsi="Calibri" w:cs="Calibri"/>
          <w:color w:val="auto"/>
          <w:szCs w:val="22"/>
          <w:lang w:val="x-none" w:eastAsia="x-none"/>
        </w:rPr>
        <w:t xml:space="preserve"> e si riferisce principalmente a:</w:t>
      </w:r>
    </w:p>
    <w:p w14:paraId="5CD8210D"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6A78E2CF"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3AA21F67" w14:textId="77777777" w:rsidR="00EF1A02" w:rsidRPr="00EF1A02" w:rsidRDefault="00EF1A02" w:rsidP="00EF1A02">
      <w:pPr>
        <w:numPr>
          <w:ilvl w:val="0"/>
          <w:numId w:val="29"/>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789B8416" w14:textId="77777777" w:rsidR="00EF1A02" w:rsidRPr="00EF1A02" w:rsidRDefault="00EF1A02" w:rsidP="00EF1A02">
      <w:pPr>
        <w:tabs>
          <w:tab w:val="left" w:pos="0"/>
        </w:tabs>
        <w:suppressAutoHyphens/>
        <w:spacing w:after="120" w:line="240" w:lineRule="auto"/>
        <w:jc w:val="left"/>
        <w:rPr>
          <w:rFonts w:ascii="Calibri" w:eastAsia="Times New Roman" w:hAnsi="Calibri" w:cs="Calibri"/>
          <w:color w:val="auto"/>
          <w:szCs w:val="22"/>
          <w:lang w:val="x-none" w:eastAsia="x-none"/>
        </w:rPr>
      </w:pPr>
    </w:p>
    <w:p w14:paraId="01273FC0"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
          <w:iCs/>
          <w:color w:val="auto"/>
          <w:szCs w:val="22"/>
          <w:u w:val="single"/>
        </w:rPr>
      </w:pPr>
      <w:r w:rsidRPr="00EF1A02">
        <w:rPr>
          <w:rFonts w:ascii="Calibri" w:eastAsiaTheme="minorHAnsi" w:hAnsi="Calibri" w:cs="Calibri"/>
          <w:i/>
          <w:iCs/>
          <w:color w:val="auto"/>
          <w:szCs w:val="22"/>
          <w:u w:val="single"/>
        </w:rPr>
        <w:t xml:space="preserve">Conti d’ordine </w:t>
      </w:r>
    </w:p>
    <w:p w14:paraId="59C550AF" w14:textId="77777777" w:rsidR="00EF1A02" w:rsidRPr="00EF1A02" w:rsidRDefault="00EF1A02" w:rsidP="00EF1A02">
      <w:pPr>
        <w:tabs>
          <w:tab w:val="left" w:pos="0"/>
        </w:tabs>
        <w:suppressAutoHyphens/>
        <w:spacing w:after="120" w:line="259"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Ammontano a euro ________________ e si riferiscono a:</w:t>
      </w:r>
    </w:p>
    <w:p w14:paraId="01B542AA" w14:textId="77777777" w:rsidR="00EF1A02" w:rsidRPr="00EF1A02" w:rsidRDefault="00EF1A02" w:rsidP="00EF1A02">
      <w:pPr>
        <w:numPr>
          <w:ilvl w:val="0"/>
          <w:numId w:val="30"/>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21CB20B8" w14:textId="77777777" w:rsidR="00EF1A02" w:rsidRPr="00EF1A02" w:rsidRDefault="00EF1A02" w:rsidP="00EF1A02">
      <w:pPr>
        <w:numPr>
          <w:ilvl w:val="0"/>
          <w:numId w:val="30"/>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08B2E5BA" w14:textId="77777777" w:rsidR="00EF1A02" w:rsidRDefault="00EF1A02" w:rsidP="00EF1A02">
      <w:pPr>
        <w:numPr>
          <w:ilvl w:val="0"/>
          <w:numId w:val="30"/>
        </w:numPr>
        <w:tabs>
          <w:tab w:val="left" w:pos="0"/>
        </w:tabs>
        <w:suppressAutoHyphens/>
        <w:spacing w:after="120" w:line="240" w:lineRule="auto"/>
        <w:jc w:val="left"/>
        <w:rPr>
          <w:rFonts w:ascii="Calibri" w:eastAsiaTheme="minorHAnsi" w:hAnsi="Calibri" w:cs="Calibri"/>
          <w:iCs/>
          <w:color w:val="auto"/>
          <w:szCs w:val="22"/>
        </w:rPr>
      </w:pPr>
      <w:r w:rsidRPr="00EF1A02">
        <w:rPr>
          <w:rFonts w:ascii="Calibri" w:eastAsiaTheme="minorHAnsi" w:hAnsi="Calibri" w:cs="Calibri"/>
          <w:iCs/>
          <w:color w:val="auto"/>
          <w:szCs w:val="22"/>
        </w:rPr>
        <w:t>________________</w:t>
      </w:r>
    </w:p>
    <w:p w14:paraId="28EDC1DE" w14:textId="77777777" w:rsidR="00AF6FDA"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7725B9A3" w14:textId="77777777" w:rsidR="00AF6FDA"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1C94B61A" w14:textId="77777777" w:rsidR="00AF6FDA"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084B9120" w14:textId="77777777" w:rsidR="00AF6FDA"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4E104F0F" w14:textId="77777777" w:rsidR="00AF6FDA"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080EDFB4" w14:textId="77777777" w:rsidR="00AF6FDA"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653D5616" w14:textId="77777777" w:rsidR="00AF6FDA"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146D2343" w14:textId="77777777" w:rsidR="00AF6FDA"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5B4853CB" w14:textId="77777777" w:rsidR="00AF6FDA"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4C7F51F0" w14:textId="77777777" w:rsidR="00AF6FDA" w:rsidRPr="00EF1A02" w:rsidRDefault="00AF6FDA" w:rsidP="00AF6FDA">
      <w:pPr>
        <w:tabs>
          <w:tab w:val="left" w:pos="0"/>
        </w:tabs>
        <w:suppressAutoHyphens/>
        <w:spacing w:after="120" w:line="240" w:lineRule="auto"/>
        <w:jc w:val="left"/>
        <w:rPr>
          <w:rFonts w:ascii="Calibri" w:eastAsiaTheme="minorHAnsi" w:hAnsi="Calibri" w:cs="Calibri"/>
          <w:iCs/>
          <w:color w:val="auto"/>
          <w:szCs w:val="22"/>
        </w:rPr>
      </w:pPr>
    </w:p>
    <w:p w14:paraId="6590FF74" w14:textId="718555A7" w:rsidR="00EF1A02" w:rsidRDefault="00EF1A02" w:rsidP="00EF1A02">
      <w:pPr>
        <w:pStyle w:val="Titolo1"/>
        <w:numPr>
          <w:ilvl w:val="0"/>
          <w:numId w:val="15"/>
        </w:numPr>
      </w:pPr>
      <w:bookmarkStart w:id="13" w:name="_Toc141467417"/>
      <w:r>
        <w:t>Conto economico consolidato</w:t>
      </w:r>
      <w:bookmarkEnd w:id="13"/>
    </w:p>
    <w:p w14:paraId="3E9876A0" w14:textId="77777777" w:rsidR="00EF1A02"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t>Nella tabella che segue sono riportati il risultato di esercizio del bilancio</w:t>
      </w:r>
      <w:r>
        <w:rPr>
          <w:rFonts w:ascii="Calibri" w:eastAsia="Times New Roman" w:hAnsi="Calibri" w:cs="Arial"/>
          <w:lang w:eastAsia="it-IT"/>
        </w:rPr>
        <w:t xml:space="preserve"> consolidato dell’esercizio 2022</w:t>
      </w:r>
      <w:r w:rsidRPr="002E79EA">
        <w:rPr>
          <w:rFonts w:ascii="Calibri" w:eastAsia="Times New Roman" w:hAnsi="Calibri" w:cs="Arial"/>
          <w:lang w:eastAsia="it-IT"/>
        </w:rPr>
        <w:t xml:space="preserve"> e dell’esercizio precedente e i principali dati aggregati del Conto Econ</w:t>
      </w:r>
      <w:r>
        <w:rPr>
          <w:rFonts w:ascii="Calibri" w:eastAsia="Times New Roman" w:hAnsi="Calibri" w:cs="Arial"/>
          <w:lang w:eastAsia="it-IT"/>
        </w:rPr>
        <w:t>omico consolidato esercizio 2022</w:t>
      </w:r>
      <w:r w:rsidRPr="002E79EA">
        <w:rPr>
          <w:rFonts w:ascii="Calibri" w:eastAsia="Times New Roman" w:hAnsi="Calibri" w:cs="Arial"/>
          <w:lang w:eastAsia="it-IT"/>
        </w:rPr>
        <w:t xml:space="preserve"> con evidenza delle variazioni rispetto all’esercizio precedente (</w:t>
      </w:r>
      <w:r w:rsidRPr="002E79EA">
        <w:rPr>
          <w:rFonts w:ascii="Calibri" w:eastAsia="Times New Roman" w:hAnsi="Calibri" w:cs="Arial"/>
          <w:i/>
          <w:color w:val="00B0F0"/>
          <w:lang w:eastAsia="it-IT"/>
        </w:rPr>
        <w:t>bilancio consolidato</w:t>
      </w:r>
      <w:r w:rsidRPr="002E79EA">
        <w:rPr>
          <w:rFonts w:ascii="Calibri" w:eastAsia="Times New Roman" w:hAnsi="Calibri" w:cs="Arial"/>
          <w:i/>
          <w:lang w:eastAsia="it-IT"/>
        </w:rPr>
        <w:t xml:space="preserve"> </w:t>
      </w:r>
      <w:r>
        <w:rPr>
          <w:rFonts w:ascii="Calibri" w:eastAsia="Times New Roman" w:hAnsi="Calibri" w:cs="Arial"/>
          <w:i/>
          <w:color w:val="00B0F0"/>
          <w:lang w:eastAsia="it-IT"/>
        </w:rPr>
        <w:t>esercizio 2021</w:t>
      </w:r>
      <w:r w:rsidRPr="002E79EA">
        <w:rPr>
          <w:rFonts w:ascii="Calibri" w:eastAsia="Times New Roman" w:hAnsi="Calibri" w:cs="Arial"/>
          <w:i/>
          <w:color w:val="00B0F0"/>
          <w:lang w:eastAsia="it-IT"/>
        </w:rPr>
        <w:t xml:space="preserve"> se approvato</w:t>
      </w:r>
      <w:r w:rsidRPr="002E79EA">
        <w:rPr>
          <w:rFonts w:ascii="Calibri" w:eastAsia="Times New Roman" w:hAnsi="Calibri" w:cs="Arial"/>
          <w:lang w:eastAsia="it-IT"/>
        </w:rPr>
        <w:t>):</w:t>
      </w:r>
    </w:p>
    <w:p w14:paraId="7A0BAFF0" w14:textId="77777777" w:rsidR="00EF1A02" w:rsidRPr="002F610F" w:rsidRDefault="00EF1A02" w:rsidP="00EF1A02">
      <w:pPr>
        <w:spacing w:after="0" w:line="240" w:lineRule="auto"/>
        <w:rPr>
          <w:rFonts w:ascii="Calibri" w:eastAsia="Times New Roman" w:hAnsi="Calibri" w:cs="Arial"/>
          <w:lang w:eastAsia="it-IT"/>
        </w:rPr>
      </w:pPr>
      <w:r w:rsidRPr="002F610F">
        <w:rPr>
          <w:rFonts w:ascii="Calibri" w:eastAsia="Times New Roman" w:hAnsi="Calibri" w:cs="Arial"/>
          <w:lang w:eastAsia="it-IT"/>
        </w:rPr>
        <w:t>nella colonna (A) i dati economici consolidati esercizio 202</w:t>
      </w:r>
      <w:r>
        <w:rPr>
          <w:rFonts w:ascii="Calibri" w:eastAsia="Times New Roman" w:hAnsi="Calibri" w:cs="Arial"/>
          <w:lang w:eastAsia="it-IT"/>
        </w:rPr>
        <w:t>2</w:t>
      </w:r>
      <w:r w:rsidRPr="002F610F">
        <w:rPr>
          <w:rFonts w:ascii="Calibri" w:eastAsia="Times New Roman" w:hAnsi="Calibri" w:cs="Arial"/>
          <w:lang w:eastAsia="it-IT"/>
        </w:rPr>
        <w:t>;</w:t>
      </w:r>
    </w:p>
    <w:p w14:paraId="2D6985E5" w14:textId="77777777" w:rsidR="00EF1A02" w:rsidRPr="002F610F" w:rsidRDefault="00EF1A02" w:rsidP="00EF1A02">
      <w:pPr>
        <w:spacing w:after="0" w:line="240" w:lineRule="auto"/>
        <w:rPr>
          <w:rFonts w:ascii="Calibri" w:eastAsia="Times New Roman" w:hAnsi="Calibri" w:cs="Arial"/>
          <w:lang w:eastAsia="it-IT"/>
        </w:rPr>
      </w:pPr>
      <w:r w:rsidRPr="002F610F">
        <w:rPr>
          <w:rFonts w:ascii="Calibri" w:eastAsia="Times New Roman" w:hAnsi="Calibri" w:cs="Arial"/>
          <w:lang w:eastAsia="it-IT"/>
        </w:rPr>
        <w:t>nella colonna (B) i dati economici consolidati esercizio 202</w:t>
      </w:r>
      <w:r>
        <w:rPr>
          <w:rFonts w:ascii="Calibri" w:eastAsia="Times New Roman" w:hAnsi="Calibri" w:cs="Arial"/>
          <w:lang w:eastAsia="it-IT"/>
        </w:rPr>
        <w:t>1</w:t>
      </w:r>
      <w:r w:rsidRPr="002F610F">
        <w:rPr>
          <w:rFonts w:ascii="Calibri" w:eastAsia="Times New Roman" w:hAnsi="Calibri" w:cs="Arial"/>
          <w:lang w:eastAsia="it-IT"/>
        </w:rPr>
        <w:t>;</w:t>
      </w:r>
    </w:p>
    <w:p w14:paraId="444277D6" w14:textId="77777777" w:rsidR="00EF1A02" w:rsidRPr="002F610F" w:rsidRDefault="00EF1A02" w:rsidP="00EF1A02">
      <w:pPr>
        <w:spacing w:after="0" w:line="240" w:lineRule="auto"/>
        <w:rPr>
          <w:rFonts w:ascii="Calibri" w:eastAsia="Times New Roman" w:hAnsi="Calibri" w:cs="Arial"/>
          <w:lang w:eastAsia="it-IT"/>
        </w:rPr>
      </w:pPr>
      <w:r w:rsidRPr="002F610F">
        <w:rPr>
          <w:rFonts w:ascii="Calibri" w:eastAsia="Times New Roman" w:hAnsi="Calibri" w:cs="Arial"/>
          <w:lang w:eastAsia="it-IT"/>
        </w:rPr>
        <w:t>nella colonna (C) la differenza tra la colonna (A) e la colonna (B).</w:t>
      </w:r>
    </w:p>
    <w:p w14:paraId="44FC17D2" w14:textId="77777777" w:rsidR="00EF1A02" w:rsidRPr="002E79EA" w:rsidRDefault="00EF1A02" w:rsidP="00EF1A02">
      <w:pPr>
        <w:spacing w:after="0" w:line="240" w:lineRule="auto"/>
        <w:rPr>
          <w:rFonts w:ascii="Calibri" w:eastAsia="Times New Roman" w:hAnsi="Calibri" w:cs="Arial"/>
          <w:lang w:eastAsia="it-IT"/>
        </w:rPr>
      </w:pPr>
    </w:p>
    <w:p w14:paraId="162AAD48" w14:textId="77777777" w:rsidR="00EF1A02" w:rsidRPr="002E79EA" w:rsidRDefault="00EF1A02" w:rsidP="00EF1A02">
      <w:pPr>
        <w:spacing w:after="0" w:line="240" w:lineRule="auto"/>
        <w:rPr>
          <w:rFonts w:ascii="Calibri" w:eastAsia="Times New Roman" w:hAnsi="Calibri" w:cs="Arial"/>
          <w:lang w:eastAsia="it-IT"/>
        </w:rPr>
      </w:pPr>
    </w:p>
    <w:p w14:paraId="7E465C66" w14:textId="77777777" w:rsidR="00EF1A02" w:rsidRPr="002E79EA" w:rsidRDefault="00EF1A02" w:rsidP="00EF1A02">
      <w:pPr>
        <w:spacing w:after="0" w:line="240" w:lineRule="auto"/>
        <w:rPr>
          <w:rFonts w:ascii="Calibri" w:eastAsia="Times New Roman" w:hAnsi="Calibri" w:cs="Arial"/>
          <w:lang w:eastAsia="it-IT"/>
        </w:rPr>
      </w:pPr>
    </w:p>
    <w:p w14:paraId="611005B9" w14:textId="2206F792" w:rsidR="00EF1A02" w:rsidRDefault="00AF6FDA" w:rsidP="003F6BC9">
      <w:pPr>
        <w:spacing w:after="0" w:line="240" w:lineRule="auto"/>
        <w:jc w:val="center"/>
        <w:rPr>
          <w:rFonts w:ascii="Calibri" w:eastAsia="Times New Roman" w:hAnsi="Calibri" w:cs="Arial"/>
          <w:i/>
          <w:lang w:eastAsia="it-IT"/>
        </w:rPr>
      </w:pPr>
      <w:r>
        <w:rPr>
          <w:rFonts w:ascii="Calibri" w:eastAsia="Times New Roman" w:hAnsi="Calibri" w:cs="Arial"/>
          <w:i/>
          <w:lang w:eastAsia="it-IT"/>
        </w:rPr>
        <w:object w:dxaOrig="9446" w:dyaOrig="7546" w14:anchorId="02EC2A9F">
          <v:shape id="_x0000_i1032" type="#_x0000_t75" style="width:452.5pt;height:437.5pt" o:ole="">
            <v:imagedata r:id="rId34" o:title=""/>
          </v:shape>
          <o:OLEObject Type="Link" ProgID="Excel.Sheet.8" ShapeID="_x0000_i1032" DrawAspect="Content" r:id="rId35" UpdateMode="Always">
            <o:LinkType>EnhancedMetaFile</o:LinkType>
            <o:LockedField>false</o:LockedField>
            <o:FieldCodes>\* MERGEFORMAT</o:FieldCodes>
          </o:OLEObject>
        </w:object>
      </w:r>
    </w:p>
    <w:p w14:paraId="59F07348" w14:textId="77777777" w:rsidR="005347DC" w:rsidRPr="002E79EA" w:rsidRDefault="005347DC" w:rsidP="00EF1A02">
      <w:pPr>
        <w:spacing w:after="0" w:line="240" w:lineRule="auto"/>
        <w:rPr>
          <w:rFonts w:ascii="Calibri" w:eastAsia="Times New Roman" w:hAnsi="Calibri" w:cs="Arial"/>
          <w:i/>
          <w:lang w:eastAsia="it-IT"/>
        </w:rPr>
      </w:pPr>
    </w:p>
    <w:p w14:paraId="3EB87C53" w14:textId="77777777" w:rsidR="00EF1A02" w:rsidRPr="002E79EA" w:rsidRDefault="00EF1A02" w:rsidP="00EF1A02">
      <w:pPr>
        <w:spacing w:after="0" w:line="240" w:lineRule="auto"/>
        <w:rPr>
          <w:rFonts w:ascii="Calibri" w:eastAsia="Times New Roman" w:hAnsi="Calibri" w:cs="Arial"/>
          <w:i/>
          <w:lang w:eastAsia="it-IT"/>
        </w:rPr>
      </w:pPr>
    </w:p>
    <w:p w14:paraId="46864821" w14:textId="6C34FC02" w:rsidR="00EF1A02"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lastRenderedPageBreak/>
        <w:t xml:space="preserve">Nella tabella che segue sono riportati il risultato di esercizio del bilancio consolidato dell’esercizio </w:t>
      </w:r>
      <w:r>
        <w:rPr>
          <w:rFonts w:ascii="Calibri" w:eastAsia="Times New Roman" w:hAnsi="Calibri" w:cs="Arial"/>
          <w:lang w:eastAsia="it-IT"/>
        </w:rPr>
        <w:t>2022</w:t>
      </w:r>
      <w:r w:rsidRPr="002E79EA">
        <w:rPr>
          <w:rFonts w:ascii="Calibri" w:eastAsia="Times New Roman" w:hAnsi="Calibri" w:cs="Arial"/>
          <w:lang w:eastAsia="it-IT"/>
        </w:rPr>
        <w:t xml:space="preserve"> e i principali dati aggregati del Conto Economico consolidato esercizio </w:t>
      </w:r>
      <w:r>
        <w:rPr>
          <w:rFonts w:ascii="Calibri" w:eastAsia="Times New Roman" w:hAnsi="Calibri" w:cs="Arial"/>
          <w:lang w:eastAsia="it-IT"/>
        </w:rPr>
        <w:t>2022</w:t>
      </w:r>
      <w:r w:rsidRPr="002E79EA">
        <w:rPr>
          <w:rFonts w:ascii="Calibri" w:eastAsia="Times New Roman" w:hAnsi="Calibri" w:cs="Arial"/>
          <w:lang w:eastAsia="it-IT"/>
        </w:rPr>
        <w:t xml:space="preserve"> c</w:t>
      </w:r>
      <w:r>
        <w:rPr>
          <w:rFonts w:ascii="Calibri" w:eastAsia="Times New Roman" w:hAnsi="Calibri" w:cs="Arial"/>
          <w:lang w:eastAsia="it-IT"/>
        </w:rPr>
        <w:t>o</w:t>
      </w:r>
      <w:r w:rsidRPr="002E79EA">
        <w:rPr>
          <w:rFonts w:ascii="Calibri" w:eastAsia="Times New Roman" w:hAnsi="Calibri" w:cs="Arial"/>
          <w:lang w:eastAsia="it-IT"/>
        </w:rPr>
        <w:t>n evidenza delle variazioni rispetto ai dati del conto economico del</w:t>
      </w:r>
      <w:r w:rsidR="00342E1E">
        <w:rPr>
          <w:rFonts w:ascii="Calibri" w:eastAsia="Times New Roman" w:hAnsi="Calibri" w:cs="Arial"/>
          <w:lang w:eastAsia="it-IT"/>
        </w:rPr>
        <w:t>l’Ente</w:t>
      </w:r>
      <w:r w:rsidRPr="002E79EA">
        <w:rPr>
          <w:rFonts w:ascii="Calibri" w:eastAsia="Times New Roman" w:hAnsi="Calibri" w:cs="Arial"/>
          <w:lang w:eastAsia="it-IT"/>
        </w:rPr>
        <w:t xml:space="preserve"> __________ (</w:t>
      </w:r>
      <w:r>
        <w:rPr>
          <w:rFonts w:ascii="Calibri" w:eastAsia="Times New Roman" w:hAnsi="Calibri" w:cs="Arial"/>
          <w:lang w:eastAsia="it-IT"/>
        </w:rPr>
        <w:t>E</w:t>
      </w:r>
      <w:r w:rsidRPr="002E79EA">
        <w:rPr>
          <w:rFonts w:ascii="Calibri" w:eastAsia="Times New Roman" w:hAnsi="Calibri" w:cs="Arial"/>
          <w:lang w:eastAsia="it-IT"/>
        </w:rPr>
        <w:t>nte capogruppo):</w:t>
      </w:r>
    </w:p>
    <w:p w14:paraId="2889FADF" w14:textId="77777777" w:rsidR="00EF1A02" w:rsidRDefault="00EF1A02" w:rsidP="00EF1A02">
      <w:pPr>
        <w:spacing w:after="0" w:line="240" w:lineRule="auto"/>
        <w:rPr>
          <w:rFonts w:ascii="Calibri" w:eastAsia="Times New Roman" w:hAnsi="Calibri" w:cs="Arial"/>
          <w:lang w:eastAsia="it-IT"/>
        </w:rPr>
      </w:pPr>
    </w:p>
    <w:p w14:paraId="506A1188" w14:textId="28E4822A" w:rsidR="00EF1A02" w:rsidRPr="00BC6CFB" w:rsidRDefault="003F6BC9" w:rsidP="003F6BC9">
      <w:pPr>
        <w:spacing w:line="360" w:lineRule="auto"/>
        <w:ind w:left="142"/>
        <w:jc w:val="center"/>
        <w:rPr>
          <w:rFonts w:ascii="Calibri" w:hAnsi="Calibri" w:cs="Calibri"/>
          <w:b/>
          <w:bCs/>
          <w:u w:val="single"/>
        </w:rPr>
      </w:pPr>
      <w:r>
        <w:rPr>
          <w:rFonts w:ascii="Calibri" w:hAnsi="Calibri" w:cs="Calibri"/>
          <w:b/>
          <w:bCs/>
          <w:u w:val="single"/>
        </w:rPr>
        <w:object w:dxaOrig="9189" w:dyaOrig="7776" w14:anchorId="526302AD">
          <v:shape id="_x0000_i1033" type="#_x0000_t75" style="width:411.5pt;height:349.5pt" o:ole="">
            <v:imagedata r:id="rId36" o:title=""/>
          </v:shape>
          <o:OLEObject Type="Link" ProgID="Excel.Sheet.8" ShapeID="_x0000_i1033" DrawAspect="Content" r:id="rId37" UpdateMode="Always">
            <o:LinkType>EnhancedMetaFile</o:LinkType>
            <o:LockedField>false</o:LockedField>
            <o:FieldCodes>\* MERGEFORMAT</o:FieldCodes>
          </o:OLEObject>
        </w:object>
      </w:r>
    </w:p>
    <w:p w14:paraId="051E11CE" w14:textId="77777777" w:rsidR="00EF1A02" w:rsidRPr="002E79EA" w:rsidRDefault="00EF1A02" w:rsidP="00EF1A02">
      <w:pPr>
        <w:spacing w:after="0" w:line="240" w:lineRule="auto"/>
        <w:rPr>
          <w:rFonts w:ascii="Calibri" w:eastAsia="Times New Roman" w:hAnsi="Calibri" w:cs="Arial"/>
          <w:lang w:eastAsia="it-IT"/>
        </w:rPr>
      </w:pPr>
    </w:p>
    <w:p w14:paraId="6D9DBF76" w14:textId="77777777" w:rsidR="00EF1A02" w:rsidRPr="002E79EA"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t xml:space="preserve">Il dettaglio delle voci relative alle componenti positive di reddito </w:t>
      </w:r>
      <w:r w:rsidRPr="002F610F">
        <w:rPr>
          <w:rFonts w:ascii="Calibri" w:eastAsia="Times New Roman" w:hAnsi="Calibri" w:cs="Arial"/>
          <w:lang w:eastAsia="it-IT"/>
        </w:rPr>
        <w:t>per le quali sono state operate elisioni di importo significativo</w:t>
      </w:r>
      <w:r w:rsidRPr="002E79EA">
        <w:rPr>
          <w:rFonts w:ascii="Calibri" w:eastAsia="Times New Roman" w:hAnsi="Calibri" w:cs="Arial"/>
          <w:lang w:eastAsia="it-IT"/>
        </w:rPr>
        <w:t xml:space="preserve"> è riportat</w:t>
      </w:r>
      <w:r>
        <w:rPr>
          <w:rFonts w:ascii="Calibri" w:eastAsia="Times New Roman" w:hAnsi="Calibri" w:cs="Arial"/>
          <w:lang w:eastAsia="it-IT"/>
        </w:rPr>
        <w:t>o</w:t>
      </w:r>
      <w:r w:rsidRPr="002E79EA">
        <w:rPr>
          <w:rFonts w:ascii="Calibri" w:eastAsia="Times New Roman" w:hAnsi="Calibri" w:cs="Arial"/>
          <w:lang w:eastAsia="it-IT"/>
        </w:rPr>
        <w:t xml:space="preserve"> nella seguente tabella:</w:t>
      </w:r>
    </w:p>
    <w:p w14:paraId="57C6F179" w14:textId="77777777" w:rsidR="00EF1A02" w:rsidRDefault="00EF1A02" w:rsidP="00EF1A02">
      <w:pPr>
        <w:spacing w:after="0" w:line="240" w:lineRule="auto"/>
        <w:rPr>
          <w:rFonts w:ascii="Calibri" w:eastAsia="Times New Roman" w:hAnsi="Calibri" w:cs="Arial"/>
          <w:lang w:eastAsia="it-IT"/>
        </w:rPr>
      </w:pPr>
    </w:p>
    <w:p w14:paraId="062AA679" w14:textId="00B82CDD" w:rsidR="00EF1A02" w:rsidRPr="00BC6CFB" w:rsidRDefault="003F6BC9" w:rsidP="00EF1A02">
      <w:pPr>
        <w:spacing w:line="360" w:lineRule="auto"/>
        <w:ind w:left="720"/>
        <w:jc w:val="center"/>
        <w:rPr>
          <w:rFonts w:ascii="Calibri" w:hAnsi="Calibri" w:cs="Calibri"/>
          <w:b/>
          <w:bCs/>
          <w:u w:val="single"/>
        </w:rPr>
      </w:pPr>
      <w:r>
        <w:rPr>
          <w:rFonts w:ascii="Calibri" w:hAnsi="Calibri" w:cs="Calibri"/>
          <w:b/>
          <w:bCs/>
          <w:u w:val="single"/>
        </w:rPr>
        <w:object w:dxaOrig="7471" w:dyaOrig="3959" w14:anchorId="1D82FFF4">
          <v:shape id="_x0000_i1034" type="#_x0000_t75" style="width:375.5pt;height:200.5pt" o:ole="">
            <v:imagedata r:id="rId38" o:title=""/>
          </v:shape>
          <o:OLEObject Type="Link" ProgID="Excel.Sheet.8" ShapeID="_x0000_i1034" DrawAspect="Content" r:id="rId39" UpdateMode="Always">
            <o:LinkType>EnhancedMetaFile</o:LinkType>
            <o:LockedField>false</o:LockedField>
          </o:OLEObject>
        </w:object>
      </w:r>
    </w:p>
    <w:p w14:paraId="2D411892" w14:textId="77777777" w:rsidR="00EF1A02" w:rsidRDefault="00EF1A02" w:rsidP="00EF1A02">
      <w:pPr>
        <w:spacing w:after="0" w:line="240" w:lineRule="auto"/>
        <w:rPr>
          <w:rFonts w:ascii="Calibri" w:eastAsia="Times New Roman" w:hAnsi="Calibri" w:cs="Arial"/>
          <w:lang w:eastAsia="it-IT"/>
        </w:rPr>
      </w:pPr>
    </w:p>
    <w:p w14:paraId="35585DC0" w14:textId="77777777" w:rsidR="00EF1A02" w:rsidRDefault="00EF1A02" w:rsidP="00EF1A02">
      <w:pPr>
        <w:spacing w:after="0" w:line="240" w:lineRule="auto"/>
        <w:rPr>
          <w:rFonts w:ascii="Calibri" w:eastAsia="Times New Roman" w:hAnsi="Calibri" w:cs="Arial"/>
          <w:lang w:eastAsia="it-IT"/>
        </w:rPr>
      </w:pPr>
    </w:p>
    <w:p w14:paraId="1A1157E2" w14:textId="77777777" w:rsidR="00EF1A02"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t xml:space="preserve">Il dettaglio delle voci relative alle componenti </w:t>
      </w:r>
      <w:r>
        <w:rPr>
          <w:rFonts w:ascii="Calibri" w:eastAsia="Times New Roman" w:hAnsi="Calibri" w:cs="Arial"/>
          <w:lang w:eastAsia="it-IT"/>
        </w:rPr>
        <w:t>negative</w:t>
      </w:r>
      <w:r w:rsidRPr="002E79EA">
        <w:rPr>
          <w:rFonts w:ascii="Calibri" w:eastAsia="Times New Roman" w:hAnsi="Calibri" w:cs="Arial"/>
          <w:lang w:eastAsia="it-IT"/>
        </w:rPr>
        <w:t xml:space="preserve"> di reddito </w:t>
      </w:r>
      <w:r w:rsidRPr="002F610F">
        <w:rPr>
          <w:rFonts w:ascii="Calibri" w:eastAsia="Times New Roman" w:hAnsi="Calibri" w:cs="Arial"/>
          <w:lang w:eastAsia="it-IT"/>
        </w:rPr>
        <w:t>per le quali sono state operate elisioni di importo significativo</w:t>
      </w:r>
      <w:r w:rsidRPr="002E79EA">
        <w:rPr>
          <w:rFonts w:ascii="Calibri" w:eastAsia="Times New Roman" w:hAnsi="Calibri" w:cs="Arial"/>
          <w:lang w:eastAsia="it-IT"/>
        </w:rPr>
        <w:t xml:space="preserve"> è riportat</w:t>
      </w:r>
      <w:r>
        <w:rPr>
          <w:rFonts w:ascii="Calibri" w:eastAsia="Times New Roman" w:hAnsi="Calibri" w:cs="Arial"/>
          <w:lang w:eastAsia="it-IT"/>
        </w:rPr>
        <w:t>o</w:t>
      </w:r>
      <w:r w:rsidRPr="002E79EA">
        <w:rPr>
          <w:rFonts w:ascii="Calibri" w:eastAsia="Times New Roman" w:hAnsi="Calibri" w:cs="Arial"/>
          <w:lang w:eastAsia="it-IT"/>
        </w:rPr>
        <w:t xml:space="preserve"> nella seguente tabella:</w:t>
      </w:r>
    </w:p>
    <w:p w14:paraId="2665375E" w14:textId="77777777" w:rsidR="00EF1A02" w:rsidRDefault="00EF1A02" w:rsidP="00EF1A02">
      <w:pPr>
        <w:spacing w:after="0" w:line="240" w:lineRule="auto"/>
        <w:rPr>
          <w:rFonts w:ascii="Calibri" w:eastAsia="Times New Roman" w:hAnsi="Calibri" w:cs="Arial"/>
          <w:lang w:eastAsia="it-IT"/>
        </w:rPr>
      </w:pPr>
    </w:p>
    <w:p w14:paraId="5B356155" w14:textId="07E77F74" w:rsidR="00EF1A02" w:rsidRPr="002E79EA" w:rsidRDefault="007D1071" w:rsidP="007D1071">
      <w:pPr>
        <w:spacing w:after="0" w:line="240" w:lineRule="auto"/>
        <w:jc w:val="center"/>
        <w:rPr>
          <w:rFonts w:ascii="Calibri" w:eastAsia="Times New Roman" w:hAnsi="Calibri" w:cs="Arial"/>
          <w:lang w:eastAsia="it-IT"/>
        </w:rPr>
      </w:pPr>
      <w:r>
        <w:rPr>
          <w:rFonts w:ascii="Calibri" w:hAnsi="Calibri" w:cs="Calibri"/>
          <w:b/>
          <w:bCs/>
          <w:u w:val="single"/>
        </w:rPr>
        <w:object w:dxaOrig="7512" w:dyaOrig="3959" w14:anchorId="49AE4DA4">
          <v:shape id="_x0000_i1035" type="#_x0000_t75" style="width:375.5pt;height:200.5pt" o:ole="">
            <v:imagedata r:id="rId40" o:title=""/>
          </v:shape>
          <o:OLEObject Type="Link" ProgID="Excel.Sheet.8" ShapeID="_x0000_i1035" DrawAspect="Content" r:id="rId41" UpdateMode="Always">
            <o:LinkType>EnhancedMetaFile</o:LinkType>
            <o:LockedField>false</o:LockedField>
            <o:FieldCodes>\* MERGEFORMAT</o:FieldCodes>
          </o:OLEObject>
        </w:object>
      </w:r>
    </w:p>
    <w:p w14:paraId="29E3D7B1" w14:textId="77777777" w:rsidR="00EF1A02" w:rsidRPr="002E79EA" w:rsidRDefault="00EF1A02" w:rsidP="00EF1A02">
      <w:pPr>
        <w:spacing w:after="0" w:line="240" w:lineRule="auto"/>
        <w:rPr>
          <w:rFonts w:ascii="Calibri" w:eastAsia="Times New Roman" w:hAnsi="Calibri" w:cs="Arial"/>
          <w:lang w:eastAsia="it-IT"/>
        </w:rPr>
      </w:pPr>
    </w:p>
    <w:p w14:paraId="24D664AA" w14:textId="77777777" w:rsidR="00EF1A02" w:rsidRPr="002E79EA" w:rsidRDefault="00EF1A02" w:rsidP="00EF1A02">
      <w:pPr>
        <w:spacing w:after="0" w:line="240" w:lineRule="auto"/>
        <w:rPr>
          <w:rFonts w:ascii="Calibri" w:eastAsia="Times New Roman" w:hAnsi="Calibri" w:cs="Arial"/>
          <w:lang w:eastAsia="it-IT"/>
        </w:rPr>
      </w:pPr>
      <w:r w:rsidRPr="002E79EA">
        <w:rPr>
          <w:rFonts w:ascii="Calibri" w:eastAsia="Times New Roman" w:hAnsi="Calibri" w:cs="Arial"/>
          <w:lang w:eastAsia="it-IT"/>
        </w:rPr>
        <w:t xml:space="preserve">Dall’esame dei dati contenuti </w:t>
      </w:r>
      <w:r>
        <w:rPr>
          <w:rFonts w:ascii="Calibri" w:eastAsia="Times New Roman" w:hAnsi="Calibri" w:cs="Arial"/>
          <w:lang w:eastAsia="it-IT"/>
        </w:rPr>
        <w:t>d</w:t>
      </w:r>
      <w:r w:rsidRPr="002E79EA">
        <w:rPr>
          <w:rFonts w:ascii="Calibri" w:eastAsia="Times New Roman" w:hAnsi="Calibri" w:cs="Arial"/>
          <w:lang w:eastAsia="it-IT"/>
        </w:rPr>
        <w:t>ell</w:t>
      </w:r>
      <w:r>
        <w:rPr>
          <w:rFonts w:ascii="Calibri" w:eastAsia="Times New Roman" w:hAnsi="Calibri" w:cs="Arial"/>
          <w:lang w:eastAsia="it-IT"/>
        </w:rPr>
        <w:t>e</w:t>
      </w:r>
      <w:r w:rsidRPr="002E79EA">
        <w:rPr>
          <w:rFonts w:ascii="Calibri" w:eastAsia="Times New Roman" w:hAnsi="Calibri" w:cs="Arial"/>
          <w:lang w:eastAsia="it-IT"/>
        </w:rPr>
        <w:t xml:space="preserve"> tabell</w:t>
      </w:r>
      <w:r>
        <w:rPr>
          <w:rFonts w:ascii="Calibri" w:eastAsia="Times New Roman" w:hAnsi="Calibri" w:cs="Arial"/>
          <w:lang w:eastAsia="it-IT"/>
        </w:rPr>
        <w:t xml:space="preserve">e sopra riportate </w:t>
      </w:r>
      <w:r w:rsidRPr="002E79EA">
        <w:rPr>
          <w:rFonts w:ascii="Calibri" w:eastAsia="Times New Roman" w:hAnsi="Calibri" w:cs="Arial"/>
          <w:lang w:eastAsia="it-IT"/>
        </w:rPr>
        <w:t>si evince che</w:t>
      </w:r>
      <w:r>
        <w:rPr>
          <w:rFonts w:ascii="Calibri" w:eastAsia="Times New Roman" w:hAnsi="Calibri" w:cs="Arial"/>
          <w:lang w:eastAsia="it-IT"/>
        </w:rPr>
        <w:t>__________________</w:t>
      </w:r>
    </w:p>
    <w:p w14:paraId="4FE08C8C" w14:textId="77777777" w:rsidR="00EF1A02" w:rsidRPr="002E79EA" w:rsidRDefault="00EF1A02" w:rsidP="00EF1A02">
      <w:pPr>
        <w:spacing w:after="0" w:line="240" w:lineRule="auto"/>
        <w:rPr>
          <w:rFonts w:ascii="Calibri" w:eastAsia="Times New Roman" w:hAnsi="Calibri" w:cs="Arial"/>
          <w:b/>
          <w:lang w:eastAsia="it-IT"/>
        </w:rPr>
      </w:pPr>
    </w:p>
    <w:p w14:paraId="6FCFC679" w14:textId="77777777" w:rsidR="00EF1A02" w:rsidRPr="002E79EA" w:rsidRDefault="00EF1A02" w:rsidP="00EF1A02">
      <w:pPr>
        <w:spacing w:after="0" w:line="240" w:lineRule="auto"/>
        <w:rPr>
          <w:rFonts w:ascii="Calibri" w:eastAsia="Times New Roman" w:hAnsi="Calibri" w:cs="Arial"/>
          <w:b/>
          <w:lang w:eastAsia="it-IT"/>
        </w:rPr>
      </w:pPr>
    </w:p>
    <w:p w14:paraId="198B4382" w14:textId="1E259CFF" w:rsidR="00EF1A02" w:rsidRDefault="00EF1A02" w:rsidP="00EF1A02">
      <w:pPr>
        <w:pStyle w:val="Titolo1"/>
        <w:numPr>
          <w:ilvl w:val="0"/>
          <w:numId w:val="15"/>
        </w:numPr>
      </w:pPr>
      <w:bookmarkStart w:id="14" w:name="_Toc141467418"/>
      <w:r>
        <w:t>Relazione sulla gestione consolidata e nota integrativa</w:t>
      </w:r>
      <w:bookmarkEnd w:id="14"/>
    </w:p>
    <w:p w14:paraId="78FBFD79" w14:textId="77777777" w:rsidR="00EF1A02" w:rsidRPr="002E79EA" w:rsidRDefault="00EF1A02" w:rsidP="00EF1A02">
      <w:pPr>
        <w:spacing w:after="0" w:line="240" w:lineRule="auto"/>
        <w:rPr>
          <w:rFonts w:ascii="Calibri" w:eastAsia="Times New Roman" w:hAnsi="Calibri" w:cs="Arial"/>
          <w:b/>
          <w:lang w:eastAsia="it-IT"/>
        </w:rPr>
      </w:pPr>
    </w:p>
    <w:p w14:paraId="6FBD1A78" w14:textId="30D5433D" w:rsidR="00EF1A02" w:rsidRPr="00EF1A02" w:rsidRDefault="00EF1A02" w:rsidP="0007605A">
      <w:pPr>
        <w:tabs>
          <w:tab w:val="left" w:pos="284"/>
        </w:tabs>
        <w:spacing w:after="120" w:line="240" w:lineRule="auto"/>
        <w:rPr>
          <w:rFonts w:ascii="Calibri" w:eastAsiaTheme="minorHAnsi" w:hAnsi="Calibri" w:cs="Calibri"/>
          <w:color w:val="auto"/>
          <w:szCs w:val="22"/>
        </w:rPr>
      </w:pPr>
      <w:r w:rsidRPr="00EF1A02">
        <w:rPr>
          <w:rFonts w:ascii="Calibri" w:eastAsia="Times New Roman" w:hAnsi="Calibri" w:cs="Arial"/>
          <w:color w:val="auto"/>
          <w:szCs w:val="22"/>
          <w:lang w:eastAsia="it-IT"/>
        </w:rPr>
        <w:t>L’Organo di revisione</w:t>
      </w:r>
      <w:r w:rsidR="0007605A">
        <w:rPr>
          <w:rFonts w:ascii="Calibri" w:eastAsia="Times New Roman" w:hAnsi="Calibri" w:cs="Arial"/>
          <w:color w:val="auto"/>
          <w:szCs w:val="22"/>
          <w:lang w:eastAsia="it-IT"/>
        </w:rPr>
        <w:t>,</w:t>
      </w:r>
      <w:r w:rsidRPr="00EF1A02">
        <w:rPr>
          <w:rFonts w:ascii="Calibri" w:eastAsia="Times New Roman" w:hAnsi="Calibri" w:cs="Arial"/>
          <w:color w:val="auto"/>
          <w:szCs w:val="22"/>
          <w:lang w:eastAsia="it-IT"/>
        </w:rPr>
        <w:t xml:space="preserve"> </w:t>
      </w:r>
      <w:r w:rsidR="0007605A">
        <w:rPr>
          <w:rFonts w:ascii="Calibri" w:eastAsia="Times New Roman" w:hAnsi="Calibri" w:cs="Arial"/>
          <w:color w:val="auto"/>
          <w:szCs w:val="22"/>
          <w:lang w:eastAsia="it-IT"/>
        </w:rPr>
        <w:t>preso atto</w:t>
      </w:r>
      <w:r w:rsidRPr="00EF1A02">
        <w:rPr>
          <w:rFonts w:ascii="Calibri" w:eastAsia="Times New Roman" w:hAnsi="Calibri" w:cs="Arial"/>
          <w:color w:val="auto"/>
          <w:szCs w:val="22"/>
          <w:lang w:eastAsia="it-IT"/>
        </w:rPr>
        <w:t xml:space="preserve"> che al bilancio consolidato è allegata una relazione sulla gestione che comprende la nota integrativa</w:t>
      </w:r>
      <w:r w:rsidR="0007605A">
        <w:rPr>
          <w:rFonts w:ascii="Calibri" w:eastAsia="Times New Roman" w:hAnsi="Calibri" w:cs="Arial"/>
          <w:color w:val="auto"/>
          <w:szCs w:val="22"/>
          <w:lang w:eastAsia="it-IT"/>
        </w:rPr>
        <w:t xml:space="preserve">, ha </w:t>
      </w:r>
      <w:r w:rsidR="0007605A">
        <w:rPr>
          <w:rFonts w:ascii="Calibri" w:eastAsiaTheme="minorHAnsi" w:hAnsi="Calibri" w:cs="Calibri"/>
          <w:color w:val="auto"/>
          <w:szCs w:val="22"/>
        </w:rPr>
        <w:t>verificato</w:t>
      </w:r>
      <w:r w:rsidRPr="00EF1A02">
        <w:rPr>
          <w:rFonts w:ascii="Calibri" w:eastAsiaTheme="minorHAnsi" w:hAnsi="Calibri" w:cs="Calibri"/>
          <w:color w:val="auto"/>
          <w:szCs w:val="22"/>
        </w:rPr>
        <w:t>:</w:t>
      </w:r>
    </w:p>
    <w:p w14:paraId="44AD651B" w14:textId="4E2C942F" w:rsidR="00EF1A02" w:rsidRPr="00EF1A02" w:rsidRDefault="0007605A" w:rsidP="0007605A">
      <w:pPr>
        <w:numPr>
          <w:ilvl w:val="0"/>
          <w:numId w:val="31"/>
        </w:numPr>
        <w:spacing w:after="0" w:line="360" w:lineRule="auto"/>
        <w:rPr>
          <w:rFonts w:ascii="Calibri" w:eastAsiaTheme="minorHAnsi" w:hAnsi="Calibri" w:cs="Calibri"/>
          <w:iCs/>
          <w:color w:val="auto"/>
          <w:szCs w:val="22"/>
        </w:rPr>
      </w:pPr>
      <w:r>
        <w:rPr>
          <w:rFonts w:ascii="Calibri" w:eastAsiaTheme="minorHAnsi" w:hAnsi="Calibri" w:cs="Calibri"/>
          <w:iCs/>
          <w:color w:val="auto"/>
          <w:szCs w:val="22"/>
        </w:rPr>
        <w:lastRenderedPageBreak/>
        <w:t xml:space="preserve">che </w:t>
      </w:r>
      <w:r w:rsidR="00EF1A02" w:rsidRPr="00EF1A02">
        <w:rPr>
          <w:rFonts w:ascii="Calibri" w:eastAsiaTheme="minorHAnsi" w:hAnsi="Calibri" w:cs="Calibri"/>
          <w:iCs/>
          <w:color w:val="auto"/>
          <w:szCs w:val="22"/>
        </w:rPr>
        <w:t xml:space="preserve">la relazione sulla gestione e nota integrativa </w:t>
      </w:r>
      <w:r w:rsidR="00EF1A02" w:rsidRPr="00EF1A02">
        <w:rPr>
          <w:rFonts w:ascii="Calibri" w:eastAsiaTheme="minorHAnsi" w:hAnsi="Calibri" w:cs="Calibri"/>
          <w:b/>
          <w:bCs/>
          <w:i/>
          <w:color w:val="auto"/>
          <w:szCs w:val="22"/>
        </w:rPr>
        <w:t>presenta/non presenta</w:t>
      </w:r>
      <w:r w:rsidR="00EF1A02" w:rsidRPr="00EF1A02">
        <w:rPr>
          <w:rFonts w:ascii="Calibri" w:eastAsiaTheme="minorHAnsi" w:hAnsi="Calibri" w:cs="Calibri"/>
          <w:iCs/>
          <w:color w:val="auto"/>
          <w:szCs w:val="22"/>
        </w:rPr>
        <w:t xml:space="preserve"> tutti i contenuti minimi indicati del par. 5 del Principio contabile 4/4 d.lgs. n. 118/2011;</w:t>
      </w:r>
    </w:p>
    <w:p w14:paraId="4B0C8BDC" w14:textId="0A0FB4E3" w:rsidR="00EF1A02" w:rsidRPr="00EF1A02" w:rsidRDefault="00EF1A02" w:rsidP="00EF1A02">
      <w:pPr>
        <w:spacing w:after="160" w:line="360" w:lineRule="auto"/>
        <w:rPr>
          <w:rFonts w:ascii="Calibri" w:eastAsiaTheme="minorHAnsi" w:hAnsi="Calibri" w:cs="Calibri"/>
          <w:i/>
          <w:color w:val="00B0F0"/>
          <w:szCs w:val="22"/>
        </w:rPr>
      </w:pPr>
      <w:r w:rsidRPr="00EF1A02">
        <w:rPr>
          <w:rFonts w:ascii="Calibri" w:eastAsiaTheme="minorHAnsi" w:hAnsi="Calibri" w:cs="Calibri"/>
          <w:i/>
          <w:color w:val="00B0F0"/>
          <w:szCs w:val="22"/>
        </w:rPr>
        <w:t>(</w:t>
      </w:r>
      <w:r w:rsidRPr="00EF1A02">
        <w:rPr>
          <w:rFonts w:ascii="Calibri" w:eastAsiaTheme="minorHAnsi" w:hAnsi="Calibri" w:cs="Calibri"/>
          <w:b/>
          <w:bCs/>
          <w:iCs/>
          <w:color w:val="00B0F0"/>
          <w:szCs w:val="22"/>
        </w:rPr>
        <w:t>N.B</w:t>
      </w:r>
      <w:r w:rsidRPr="00EF1A02">
        <w:rPr>
          <w:rFonts w:ascii="Calibri" w:eastAsiaTheme="minorHAnsi" w:hAnsi="Calibri" w:cs="Calibri"/>
          <w:i/>
          <w:color w:val="00B0F0"/>
          <w:szCs w:val="22"/>
        </w:rPr>
        <w:t>.:</w:t>
      </w:r>
      <w:r w:rsidR="00396869">
        <w:rPr>
          <w:rFonts w:ascii="Calibri" w:eastAsiaTheme="minorHAnsi" w:hAnsi="Calibri" w:cs="Calibri"/>
          <w:i/>
          <w:color w:val="00B0F0"/>
          <w:szCs w:val="22"/>
        </w:rPr>
        <w:t xml:space="preserve"> </w:t>
      </w:r>
      <w:r w:rsidRPr="00EF1A02">
        <w:rPr>
          <w:rFonts w:ascii="Calibri" w:eastAsiaTheme="minorHAnsi" w:hAnsi="Calibri" w:cs="Calibri"/>
          <w:i/>
          <w:color w:val="00B0F0"/>
          <w:szCs w:val="22"/>
        </w:rPr>
        <w:t>in caso di risposta negativa dare indicazione dei contenuti mancanti e delle relative motivazioni:…………………………………………………………………………………………………………………………………………</w:t>
      </w:r>
    </w:p>
    <w:p w14:paraId="3B5E429A" w14:textId="2F223CFF" w:rsidR="00EF1A02" w:rsidRPr="00EF1A02" w:rsidRDefault="00EF1A02" w:rsidP="00EF1A02">
      <w:pPr>
        <w:spacing w:after="160" w:line="360" w:lineRule="auto"/>
        <w:rPr>
          <w:rFonts w:ascii="Calibri" w:eastAsiaTheme="minorHAnsi" w:hAnsi="Calibri" w:cs="Calibri"/>
          <w:i/>
          <w:color w:val="00B0F0"/>
          <w:szCs w:val="22"/>
        </w:rPr>
      </w:pPr>
      <w:r w:rsidRPr="00EF1A02">
        <w:rPr>
          <w:rFonts w:ascii="Calibri" w:eastAsiaTheme="minorHAnsi" w:hAnsi="Calibri" w:cs="Calibri"/>
          <w:i/>
          <w:color w:val="00B0F0"/>
          <w:szCs w:val="22"/>
        </w:rPr>
        <w:t>in caso di risposta negativa specificare se sono stati richiesti chiarimenti in merito all’assenza dei contenuti minimi ……………………………………………………………… )</w:t>
      </w:r>
    </w:p>
    <w:p w14:paraId="2A2DD2F5" w14:textId="56E42FBA" w:rsidR="00EF1A02" w:rsidRPr="00EF1A02" w:rsidRDefault="0007605A" w:rsidP="0007605A">
      <w:pPr>
        <w:numPr>
          <w:ilvl w:val="0"/>
          <w:numId w:val="31"/>
        </w:numPr>
        <w:spacing w:after="0" w:line="360" w:lineRule="auto"/>
        <w:rPr>
          <w:rFonts w:ascii="Calibri" w:eastAsiaTheme="minorHAnsi" w:hAnsi="Calibri" w:cs="Calibri"/>
          <w:iCs/>
          <w:color w:val="auto"/>
          <w:szCs w:val="22"/>
        </w:rPr>
      </w:pPr>
      <w:r w:rsidRPr="0007605A">
        <w:rPr>
          <w:rFonts w:ascii="Calibri" w:eastAsiaTheme="minorHAnsi" w:hAnsi="Calibri" w:cs="Calibri"/>
          <w:iCs/>
          <w:color w:val="auto"/>
          <w:szCs w:val="22"/>
        </w:rPr>
        <w:t>che</w:t>
      </w:r>
      <w:r>
        <w:rPr>
          <w:rFonts w:ascii="Calibri" w:eastAsiaTheme="minorHAnsi" w:hAnsi="Calibri" w:cs="Calibri"/>
          <w:b/>
          <w:bCs/>
          <w:i/>
          <w:color w:val="auto"/>
          <w:szCs w:val="22"/>
        </w:rPr>
        <w:t xml:space="preserve"> sono indicati/non sono indicati</w:t>
      </w:r>
      <w:r>
        <w:rPr>
          <w:rFonts w:ascii="Calibri" w:eastAsiaTheme="minorHAnsi" w:hAnsi="Calibri" w:cs="Calibri"/>
          <w:iCs/>
          <w:color w:val="auto"/>
          <w:szCs w:val="22"/>
        </w:rPr>
        <w:t xml:space="preserve"> </w:t>
      </w:r>
      <w:r w:rsidR="00EF1A02" w:rsidRPr="00EF1A02">
        <w:rPr>
          <w:rFonts w:ascii="Calibri" w:eastAsiaTheme="minorHAnsi" w:hAnsi="Calibri" w:cs="Calibri"/>
          <w:iCs/>
          <w:color w:val="auto"/>
          <w:szCs w:val="22"/>
        </w:rPr>
        <w:t>i riferimenti normativi ed il procedimento seguito nella redazione del Bilancio Consolidato;</w:t>
      </w:r>
    </w:p>
    <w:p w14:paraId="3B02BFA5" w14:textId="75574FF6" w:rsidR="00EF1A02" w:rsidRPr="00EF1A02" w:rsidRDefault="0007605A" w:rsidP="0007605A">
      <w:pPr>
        <w:numPr>
          <w:ilvl w:val="0"/>
          <w:numId w:val="31"/>
        </w:numPr>
        <w:spacing w:after="0" w:line="360" w:lineRule="auto"/>
        <w:rPr>
          <w:rFonts w:ascii="Calibri" w:eastAsiaTheme="minorHAnsi" w:hAnsi="Calibri" w:cs="Calibri"/>
          <w:iCs/>
          <w:color w:val="auto"/>
          <w:szCs w:val="22"/>
        </w:rPr>
      </w:pPr>
      <w:r w:rsidRPr="0007605A">
        <w:rPr>
          <w:rFonts w:ascii="Calibri" w:eastAsiaTheme="minorHAnsi" w:hAnsi="Calibri" w:cs="Calibri"/>
          <w:iCs/>
          <w:color w:val="auto"/>
          <w:szCs w:val="22"/>
        </w:rPr>
        <w:t>che</w:t>
      </w:r>
      <w:r>
        <w:rPr>
          <w:rFonts w:ascii="Calibri" w:eastAsiaTheme="minorHAnsi" w:hAnsi="Calibri" w:cs="Calibri"/>
          <w:b/>
          <w:bCs/>
          <w:i/>
          <w:color w:val="auto"/>
          <w:szCs w:val="22"/>
        </w:rPr>
        <w:t xml:space="preserve"> è indicata/non è indicata</w:t>
      </w:r>
      <w:r w:rsidRPr="00EF1A02">
        <w:rPr>
          <w:rFonts w:ascii="Calibri" w:eastAsiaTheme="minorHAnsi" w:hAnsi="Calibri" w:cs="Calibri"/>
          <w:iCs/>
          <w:color w:val="auto"/>
          <w:szCs w:val="22"/>
        </w:rPr>
        <w:t xml:space="preserve"> </w:t>
      </w:r>
      <w:r w:rsidR="00EF1A02" w:rsidRPr="00EF1A02">
        <w:rPr>
          <w:rFonts w:ascii="Calibri" w:eastAsiaTheme="minorHAnsi" w:hAnsi="Calibri" w:cs="Calibri"/>
          <w:iCs/>
          <w:color w:val="auto"/>
          <w:szCs w:val="22"/>
        </w:rPr>
        <w:t xml:space="preserve">la composizione del </w:t>
      </w:r>
      <w:r w:rsidR="00EF1A02" w:rsidRPr="00EF1A02">
        <w:rPr>
          <w:rFonts w:ascii="Calibri" w:eastAsiaTheme="minorHAnsi" w:hAnsi="Calibri" w:cs="Calibri"/>
          <w:bCs/>
          <w:iCs/>
          <w:color w:val="auto"/>
          <w:szCs w:val="22"/>
        </w:rPr>
        <w:t>Gruppo amministrazione pubblica dell’Ente</w:t>
      </w:r>
      <w:r w:rsidR="00EF1A02" w:rsidRPr="00EF1A02">
        <w:rPr>
          <w:rFonts w:ascii="Calibri" w:eastAsiaTheme="minorHAnsi" w:hAnsi="Calibri" w:cs="Calibri"/>
          <w:b/>
          <w:i/>
          <w:color w:val="auto"/>
          <w:szCs w:val="22"/>
        </w:rPr>
        <w:t xml:space="preserve"> _____________</w:t>
      </w:r>
      <w:r w:rsidR="00EF1A02" w:rsidRPr="00EF1A02">
        <w:rPr>
          <w:rFonts w:ascii="Calibri" w:eastAsiaTheme="minorHAnsi" w:hAnsi="Calibri" w:cs="Calibri"/>
          <w:iCs/>
          <w:color w:val="auto"/>
          <w:szCs w:val="22"/>
        </w:rPr>
        <w:t>;</w:t>
      </w:r>
    </w:p>
    <w:p w14:paraId="737EF115" w14:textId="6A1AF3AB" w:rsidR="00EF1A02" w:rsidRPr="00EF1A02" w:rsidRDefault="0007605A" w:rsidP="0007605A">
      <w:pPr>
        <w:numPr>
          <w:ilvl w:val="0"/>
          <w:numId w:val="31"/>
        </w:numPr>
        <w:spacing w:after="0" w:line="360" w:lineRule="auto"/>
        <w:rPr>
          <w:rFonts w:ascii="Calibri" w:eastAsiaTheme="minorHAnsi" w:hAnsi="Calibri" w:cs="Calibri"/>
          <w:iCs/>
          <w:color w:val="auto"/>
          <w:szCs w:val="22"/>
        </w:rPr>
      </w:pPr>
      <w:r>
        <w:rPr>
          <w:rFonts w:ascii="Calibri" w:eastAsiaTheme="minorHAnsi" w:hAnsi="Calibri" w:cs="Calibri"/>
          <w:iCs/>
          <w:color w:val="auto"/>
          <w:szCs w:val="22"/>
        </w:rPr>
        <w:t xml:space="preserve">che </w:t>
      </w:r>
      <w:r w:rsidR="00EF1A02" w:rsidRPr="00EF1A02">
        <w:rPr>
          <w:rFonts w:ascii="Calibri" w:eastAsiaTheme="minorHAnsi" w:hAnsi="Calibri" w:cs="Calibri"/>
          <w:iCs/>
          <w:color w:val="auto"/>
          <w:szCs w:val="22"/>
        </w:rPr>
        <w:t xml:space="preserve">la procedura di consolidamento </w:t>
      </w:r>
      <w:r w:rsidR="00EF1A02" w:rsidRPr="00EF1A02">
        <w:rPr>
          <w:rFonts w:ascii="Calibri" w:eastAsiaTheme="minorHAnsi" w:hAnsi="Calibri" w:cs="Calibri"/>
          <w:b/>
          <w:bCs/>
          <w:i/>
          <w:color w:val="auto"/>
          <w:szCs w:val="22"/>
        </w:rPr>
        <w:t>è stata operata</w:t>
      </w:r>
      <w:r w:rsidRPr="0007605A">
        <w:rPr>
          <w:rFonts w:ascii="Calibri" w:eastAsiaTheme="minorHAnsi" w:hAnsi="Calibri" w:cs="Calibri"/>
          <w:b/>
          <w:bCs/>
          <w:i/>
          <w:color w:val="auto"/>
          <w:szCs w:val="22"/>
        </w:rPr>
        <w:t>/non è stata operata</w:t>
      </w:r>
      <w:r w:rsidR="00EF1A02" w:rsidRPr="00EF1A02">
        <w:rPr>
          <w:rFonts w:ascii="Calibri" w:eastAsiaTheme="minorHAnsi" w:hAnsi="Calibri" w:cs="Calibri"/>
          <w:iCs/>
          <w:color w:val="auto"/>
          <w:szCs w:val="22"/>
        </w:rPr>
        <w:t xml:space="preserve"> sulla base di bilanci approvati o di </w:t>
      </w:r>
      <w:r w:rsidR="00396869" w:rsidRPr="00EF1A02">
        <w:rPr>
          <w:rFonts w:ascii="Calibri" w:eastAsiaTheme="minorHAnsi" w:hAnsi="Calibri" w:cs="Calibri"/>
          <w:iCs/>
          <w:color w:val="auto"/>
          <w:szCs w:val="22"/>
        </w:rPr>
        <w:t>preconsuntivi</w:t>
      </w:r>
      <w:r w:rsidR="00EF1A02" w:rsidRPr="00EF1A02">
        <w:rPr>
          <w:rFonts w:ascii="Calibri" w:eastAsiaTheme="minorHAnsi" w:hAnsi="Calibri" w:cs="Calibri"/>
          <w:iCs/>
          <w:color w:val="auto"/>
          <w:szCs w:val="22"/>
        </w:rPr>
        <w:t xml:space="preserve"> o progetti di bilancio;</w:t>
      </w:r>
    </w:p>
    <w:p w14:paraId="67F3B228" w14:textId="77777777" w:rsidR="00EF1A02" w:rsidRPr="00EF1A02" w:rsidRDefault="00EF1A02" w:rsidP="0007605A">
      <w:pPr>
        <w:numPr>
          <w:ilvl w:val="0"/>
          <w:numId w:val="31"/>
        </w:numPr>
        <w:spacing w:after="0" w:line="360" w:lineRule="auto"/>
        <w:rPr>
          <w:rFonts w:ascii="Calibri" w:eastAsiaTheme="minorHAnsi" w:hAnsi="Calibri" w:cs="Calibri"/>
          <w:iCs/>
          <w:color w:val="auto"/>
          <w:szCs w:val="22"/>
        </w:rPr>
      </w:pPr>
      <w:r w:rsidRPr="00EF1A02">
        <w:rPr>
          <w:rFonts w:ascii="Calibri" w:eastAsiaTheme="minorHAnsi" w:hAnsi="Calibri" w:cs="Calibri"/>
          <w:iCs/>
          <w:color w:val="auto"/>
          <w:szCs w:val="22"/>
        </w:rPr>
        <w:t>i criteri di valutazione applicati alle varie voci di bilancio;</w:t>
      </w:r>
    </w:p>
    <w:p w14:paraId="0B06885E" w14:textId="77777777" w:rsidR="00EF1A02" w:rsidRPr="00EF1A02" w:rsidRDefault="00EF1A02" w:rsidP="0007605A">
      <w:pPr>
        <w:numPr>
          <w:ilvl w:val="0"/>
          <w:numId w:val="31"/>
        </w:numPr>
        <w:spacing w:after="0" w:line="360" w:lineRule="auto"/>
        <w:rPr>
          <w:rFonts w:ascii="Calibri" w:eastAsiaTheme="minorHAnsi" w:hAnsi="Calibri" w:cs="Calibri"/>
          <w:iCs/>
          <w:color w:val="auto"/>
          <w:szCs w:val="22"/>
        </w:rPr>
      </w:pPr>
      <w:r w:rsidRPr="00EF1A02">
        <w:rPr>
          <w:rFonts w:ascii="Calibri" w:eastAsiaTheme="minorHAnsi" w:hAnsi="Calibri" w:cs="Calibri"/>
          <w:iCs/>
          <w:color w:val="auto"/>
          <w:szCs w:val="22"/>
        </w:rPr>
        <w:t>la composizione delle singole voci di bilancio, individuando per le più rilevanti il contributo di ciascun soggetto compreso nell’area di consolidamento;</w:t>
      </w:r>
    </w:p>
    <w:p w14:paraId="14AA3DD7" w14:textId="77777777" w:rsidR="00EF1A02" w:rsidRPr="00EF1A02" w:rsidRDefault="00EF1A02" w:rsidP="0007605A">
      <w:pPr>
        <w:numPr>
          <w:ilvl w:val="0"/>
          <w:numId w:val="31"/>
        </w:numPr>
        <w:spacing w:after="0" w:line="360" w:lineRule="auto"/>
        <w:rPr>
          <w:rFonts w:ascii="Calibri" w:eastAsiaTheme="minorHAnsi" w:hAnsi="Calibri" w:cs="Calibri"/>
          <w:iCs/>
          <w:color w:val="auto"/>
          <w:szCs w:val="22"/>
        </w:rPr>
      </w:pPr>
      <w:r w:rsidRPr="00EF1A02">
        <w:rPr>
          <w:rFonts w:ascii="Calibri" w:eastAsiaTheme="minorHAnsi" w:hAnsi="Calibri" w:cs="Calibri"/>
          <w:iCs/>
          <w:color w:val="auto"/>
          <w:szCs w:val="22"/>
        </w:rPr>
        <w:t>le aliquote di ammortamento dei beni materiali ed immateriali applicati in relazione alla specifica tipologia di attività alla quale i beni sono destinati;</w:t>
      </w:r>
    </w:p>
    <w:p w14:paraId="621323B7" w14:textId="77777777" w:rsidR="00EF1A02" w:rsidRPr="00EF1A02" w:rsidRDefault="00EF1A02" w:rsidP="0007605A">
      <w:pPr>
        <w:numPr>
          <w:ilvl w:val="0"/>
          <w:numId w:val="31"/>
        </w:numPr>
        <w:spacing w:after="0" w:line="360" w:lineRule="auto"/>
        <w:rPr>
          <w:rFonts w:ascii="Calibri" w:eastAsiaTheme="minorHAnsi" w:hAnsi="Calibri" w:cs="Calibri"/>
          <w:i/>
          <w:iCs/>
          <w:color w:val="auto"/>
          <w:szCs w:val="22"/>
        </w:rPr>
      </w:pPr>
      <w:r w:rsidRPr="00EF1A02">
        <w:rPr>
          <w:rFonts w:ascii="Calibri" w:eastAsiaTheme="minorHAnsi" w:hAnsi="Calibri" w:cs="Calibri"/>
          <w:i/>
          <w:iCs/>
          <w:color w:val="auto"/>
          <w:szCs w:val="22"/>
        </w:rPr>
        <w:t>(</w:t>
      </w:r>
      <w:r w:rsidRPr="00EF1A02">
        <w:rPr>
          <w:rFonts w:ascii="Calibri" w:eastAsiaTheme="minorHAnsi" w:hAnsi="Calibri" w:cs="Calibri"/>
          <w:b/>
          <w:bCs/>
          <w:i/>
          <w:iCs/>
          <w:color w:val="auto"/>
          <w:szCs w:val="22"/>
        </w:rPr>
        <w:t>eventuale</w:t>
      </w:r>
      <w:r w:rsidRPr="00EF1A02">
        <w:rPr>
          <w:rFonts w:ascii="Calibri" w:eastAsiaTheme="minorHAnsi" w:hAnsi="Calibri" w:cs="Calibri"/>
          <w:i/>
          <w:iCs/>
          <w:color w:val="auto"/>
          <w:szCs w:val="22"/>
        </w:rPr>
        <w:t xml:space="preserve">) </w:t>
      </w:r>
      <w:r w:rsidRPr="00EF1A02">
        <w:rPr>
          <w:rFonts w:ascii="Calibri" w:eastAsiaTheme="minorHAnsi" w:hAnsi="Calibri" w:cs="Calibri"/>
          <w:iCs/>
          <w:color w:val="auto"/>
          <w:szCs w:val="22"/>
        </w:rPr>
        <w:t>il conto economico riclassificato, con la determinazione dei margini della gestione operativa.</w:t>
      </w:r>
    </w:p>
    <w:p w14:paraId="29ECCD9C" w14:textId="4FCA98E9" w:rsidR="00EF1A02" w:rsidRDefault="00EF1A02" w:rsidP="00EF1A02">
      <w:pPr>
        <w:pStyle w:val="Titolo1"/>
        <w:numPr>
          <w:ilvl w:val="0"/>
          <w:numId w:val="15"/>
        </w:numPr>
      </w:pPr>
      <w:bookmarkStart w:id="15" w:name="_Toc141467419"/>
      <w:r>
        <w:t>Osservazioni e considerazioni</w:t>
      </w:r>
      <w:bookmarkEnd w:id="15"/>
    </w:p>
    <w:p w14:paraId="36CA1F04" w14:textId="77777777" w:rsidR="00EF1A02"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L’Organo di Revisione rileva che</w:t>
      </w:r>
      <w:r>
        <w:rPr>
          <w:rFonts w:ascii="Calibri" w:eastAsia="Times New Roman" w:hAnsi="Calibri" w:cs="Arial"/>
          <w:lang w:eastAsia="it-IT"/>
        </w:rPr>
        <w:t>:</w:t>
      </w:r>
    </w:p>
    <w:p w14:paraId="0314B6BF" w14:textId="22783826" w:rsidR="00EF1A02"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il bilancio consolidato 20</w:t>
      </w:r>
      <w:r>
        <w:rPr>
          <w:rFonts w:ascii="Calibri" w:eastAsia="Times New Roman" w:hAnsi="Calibri" w:cs="Arial"/>
          <w:lang w:eastAsia="it-IT"/>
        </w:rPr>
        <w:t>22</w:t>
      </w:r>
      <w:r w:rsidRPr="002E79EA">
        <w:rPr>
          <w:rFonts w:ascii="Calibri" w:eastAsia="Times New Roman" w:hAnsi="Calibri" w:cs="Arial"/>
          <w:lang w:eastAsia="it-IT"/>
        </w:rPr>
        <w:t xml:space="preserve"> del</w:t>
      </w:r>
      <w:r>
        <w:rPr>
          <w:rFonts w:ascii="Calibri" w:eastAsia="Times New Roman" w:hAnsi="Calibri" w:cs="Arial"/>
          <w:lang w:eastAsia="it-IT"/>
        </w:rPr>
        <w:t>l’Ente</w:t>
      </w:r>
      <w:r w:rsidR="00342E1E">
        <w:rPr>
          <w:rFonts w:ascii="Calibri" w:eastAsia="Times New Roman" w:hAnsi="Calibri" w:cs="Arial"/>
          <w:lang w:eastAsia="it-IT"/>
        </w:rPr>
        <w:t>______</w:t>
      </w:r>
      <w:r>
        <w:rPr>
          <w:rFonts w:ascii="Calibri" w:eastAsia="Times New Roman" w:hAnsi="Calibri" w:cs="Arial"/>
          <w:lang w:eastAsia="it-IT"/>
        </w:rPr>
        <w:t xml:space="preserve"> </w:t>
      </w:r>
      <w:r w:rsidRPr="002E79EA">
        <w:rPr>
          <w:rFonts w:ascii="Calibri" w:eastAsia="Times New Roman" w:hAnsi="Calibri" w:cs="Arial"/>
          <w:b/>
          <w:i/>
          <w:lang w:eastAsia="it-IT"/>
        </w:rPr>
        <w:t>è stato /non è stato</w:t>
      </w:r>
      <w:r w:rsidRPr="002E79EA">
        <w:rPr>
          <w:rFonts w:ascii="Calibri" w:eastAsia="Times New Roman" w:hAnsi="Calibri" w:cs="Arial"/>
          <w:lang w:eastAsia="it-IT"/>
        </w:rPr>
        <w:t xml:space="preserve"> redatto secondo gli schemi previsti dall’allegato n.</w:t>
      </w:r>
      <w:r>
        <w:rPr>
          <w:rFonts w:ascii="Calibri" w:eastAsia="Times New Roman" w:hAnsi="Calibri" w:cs="Arial"/>
          <w:lang w:eastAsia="it-IT"/>
        </w:rPr>
        <w:t xml:space="preserve"> </w:t>
      </w:r>
      <w:r w:rsidRPr="002E79EA">
        <w:rPr>
          <w:rFonts w:ascii="Calibri" w:eastAsia="Times New Roman" w:hAnsi="Calibri" w:cs="Arial"/>
          <w:lang w:eastAsia="it-IT"/>
        </w:rPr>
        <w:t xml:space="preserve">11 al D.lgs. n.118/2011 e la Relazione sulla gestione consolidata comprensiva della Nota integrativa </w:t>
      </w:r>
      <w:r w:rsidRPr="002E79EA">
        <w:rPr>
          <w:rFonts w:ascii="Calibri" w:eastAsia="Times New Roman" w:hAnsi="Calibri" w:cs="Arial"/>
          <w:b/>
          <w:i/>
          <w:lang w:eastAsia="it-IT"/>
        </w:rPr>
        <w:t>contiene/ non contiene</w:t>
      </w:r>
      <w:r w:rsidRPr="002E79EA">
        <w:rPr>
          <w:rFonts w:ascii="Calibri" w:eastAsia="Times New Roman" w:hAnsi="Calibri" w:cs="Arial"/>
          <w:lang w:eastAsia="it-IT"/>
        </w:rPr>
        <w:t xml:space="preserve"> le informazioni richieste dalla legge;</w:t>
      </w:r>
    </w:p>
    <w:p w14:paraId="4CB36C24" w14:textId="77777777" w:rsidR="00EF1A02" w:rsidRPr="004254AC" w:rsidRDefault="00EF1A02" w:rsidP="00EF1A02">
      <w:pPr>
        <w:spacing w:after="240" w:line="240" w:lineRule="auto"/>
        <w:rPr>
          <w:rFonts w:ascii="Calibri" w:eastAsia="Times New Roman" w:hAnsi="Calibri" w:cs="Arial"/>
          <w:lang w:eastAsia="it-IT"/>
        </w:rPr>
      </w:pPr>
      <w:r>
        <w:rPr>
          <w:rFonts w:ascii="Calibri" w:eastAsia="Times New Roman" w:hAnsi="Calibri" w:cs="Arial"/>
          <w:lang w:eastAsia="it-IT"/>
        </w:rPr>
        <w:t xml:space="preserve">-   </w:t>
      </w:r>
      <w:r w:rsidRPr="004254AC">
        <w:rPr>
          <w:rFonts w:ascii="Calibri" w:eastAsia="Times New Roman" w:hAnsi="Calibri" w:cs="Arial"/>
          <w:lang w:eastAsia="it-IT"/>
        </w:rPr>
        <w:t xml:space="preserve">l’area di consolidamento </w:t>
      </w:r>
      <w:r w:rsidRPr="004B241B">
        <w:rPr>
          <w:rFonts w:ascii="Calibri" w:eastAsia="Times New Roman" w:hAnsi="Calibri" w:cs="Arial"/>
          <w:b/>
          <w:bCs/>
          <w:i/>
          <w:iCs/>
          <w:lang w:eastAsia="it-IT"/>
        </w:rPr>
        <w:t>risulta/non risulta</w:t>
      </w:r>
      <w:r w:rsidRPr="004254AC">
        <w:rPr>
          <w:rFonts w:ascii="Calibri" w:eastAsia="Times New Roman" w:hAnsi="Calibri" w:cs="Arial"/>
          <w:lang w:eastAsia="it-IT"/>
        </w:rPr>
        <w:t xml:space="preserve"> correttamente determinata;</w:t>
      </w:r>
    </w:p>
    <w:p w14:paraId="1A48881C" w14:textId="57644FDB"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xml:space="preserve">- la procedura di consolidamento </w:t>
      </w:r>
      <w:r w:rsidRPr="002E79EA">
        <w:rPr>
          <w:rFonts w:ascii="Calibri" w:eastAsia="Times New Roman" w:hAnsi="Calibri" w:cs="Arial"/>
          <w:b/>
          <w:i/>
          <w:lang w:eastAsia="it-IT"/>
        </w:rPr>
        <w:t>risulta complessivamente/non risulta</w:t>
      </w:r>
      <w:r w:rsidRPr="002E79EA">
        <w:rPr>
          <w:rFonts w:ascii="Calibri" w:eastAsia="Times New Roman" w:hAnsi="Calibri" w:cs="Arial"/>
          <w:lang w:eastAsia="it-IT"/>
        </w:rPr>
        <w:t xml:space="preserve"> conforme al principio contabile applicato di cui all’allegato 4/4 al D.lgs. n.118/2011, ai principi contabili generali civilistici ed a quelli emanati dall’Organismo Nazionale di Contabilità (OIC);</w:t>
      </w:r>
    </w:p>
    <w:p w14:paraId="6B9A5B48" w14:textId="608BD0D1"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il bilancio consolidato 20</w:t>
      </w:r>
      <w:r>
        <w:rPr>
          <w:rFonts w:ascii="Calibri" w:eastAsia="Times New Roman" w:hAnsi="Calibri" w:cs="Arial"/>
          <w:lang w:eastAsia="it-IT"/>
        </w:rPr>
        <w:t>22</w:t>
      </w:r>
      <w:r w:rsidRPr="002E79EA">
        <w:rPr>
          <w:rFonts w:ascii="Calibri" w:eastAsia="Times New Roman" w:hAnsi="Calibri" w:cs="Arial"/>
          <w:lang w:eastAsia="it-IT"/>
        </w:rPr>
        <w:t xml:space="preserve"> del</w:t>
      </w:r>
      <w:r>
        <w:rPr>
          <w:rFonts w:ascii="Calibri" w:eastAsia="Times New Roman" w:hAnsi="Calibri" w:cs="Arial"/>
          <w:lang w:eastAsia="it-IT"/>
        </w:rPr>
        <w:t xml:space="preserve">l’Ente </w:t>
      </w:r>
      <w:r w:rsidRPr="002E79EA">
        <w:rPr>
          <w:rFonts w:ascii="Calibri" w:eastAsia="Times New Roman" w:hAnsi="Calibri" w:cs="Arial"/>
          <w:lang w:eastAsia="it-IT"/>
        </w:rPr>
        <w:t xml:space="preserve"> ______</w:t>
      </w:r>
      <w:r>
        <w:rPr>
          <w:rFonts w:ascii="Calibri" w:eastAsia="Times New Roman" w:hAnsi="Calibri" w:cs="Arial"/>
          <w:lang w:eastAsia="it-IT"/>
        </w:rPr>
        <w:softHyphen/>
      </w:r>
      <w:r>
        <w:rPr>
          <w:rFonts w:ascii="Calibri" w:eastAsia="Times New Roman" w:hAnsi="Calibri" w:cs="Arial"/>
          <w:lang w:eastAsia="it-IT"/>
        </w:rPr>
        <w:softHyphen/>
      </w:r>
      <w:r>
        <w:rPr>
          <w:rFonts w:ascii="Calibri" w:eastAsia="Times New Roman" w:hAnsi="Calibri" w:cs="Arial"/>
          <w:lang w:eastAsia="it-IT"/>
        </w:rPr>
        <w:softHyphen/>
      </w:r>
      <w:r>
        <w:rPr>
          <w:rFonts w:ascii="Calibri" w:eastAsia="Times New Roman" w:hAnsi="Calibri" w:cs="Arial"/>
          <w:lang w:eastAsia="it-IT"/>
        </w:rPr>
        <w:softHyphen/>
      </w:r>
      <w:r>
        <w:rPr>
          <w:rFonts w:ascii="Calibri" w:eastAsia="Times New Roman" w:hAnsi="Calibri" w:cs="Arial"/>
          <w:lang w:eastAsia="it-IT"/>
        </w:rPr>
        <w:softHyphen/>
      </w:r>
      <w:r>
        <w:rPr>
          <w:rFonts w:ascii="Calibri" w:eastAsia="Times New Roman" w:hAnsi="Calibri" w:cs="Arial"/>
          <w:lang w:eastAsia="it-IT"/>
        </w:rPr>
        <w:softHyphen/>
        <w:t>___</w:t>
      </w:r>
      <w:r w:rsidRPr="002E79EA">
        <w:rPr>
          <w:rFonts w:ascii="Calibri" w:eastAsia="Times New Roman" w:hAnsi="Calibri" w:cs="Arial"/>
          <w:b/>
          <w:i/>
          <w:lang w:eastAsia="it-IT"/>
        </w:rPr>
        <w:t>rappresenta/ non rappresenta</w:t>
      </w:r>
      <w:r w:rsidRPr="002E79EA">
        <w:rPr>
          <w:rFonts w:ascii="Calibri" w:eastAsia="Times New Roman" w:hAnsi="Calibri" w:cs="Arial"/>
          <w:lang w:eastAsia="it-IT"/>
        </w:rPr>
        <w:t xml:space="preserve"> in modo veritiero e corretto la reale consistenza economica, patrimoniale e finanziari</w:t>
      </w:r>
      <w:r>
        <w:rPr>
          <w:rFonts w:ascii="Calibri" w:eastAsia="Times New Roman" w:hAnsi="Calibri" w:cs="Arial"/>
          <w:lang w:eastAsia="it-IT"/>
        </w:rPr>
        <w:t>a</w:t>
      </w:r>
      <w:r w:rsidRPr="002E79EA">
        <w:rPr>
          <w:rFonts w:ascii="Calibri" w:eastAsia="Times New Roman" w:hAnsi="Calibri" w:cs="Arial"/>
          <w:lang w:eastAsia="it-IT"/>
        </w:rPr>
        <w:t xml:space="preserve"> de</w:t>
      </w:r>
      <w:r>
        <w:rPr>
          <w:rFonts w:ascii="Calibri" w:eastAsia="Times New Roman" w:hAnsi="Calibri" w:cs="Arial"/>
          <w:lang w:eastAsia="it-IT"/>
        </w:rPr>
        <w:t>l perimetro di consolidamento</w:t>
      </w:r>
      <w:r w:rsidR="004B241B">
        <w:rPr>
          <w:rFonts w:ascii="Calibri" w:eastAsia="Times New Roman" w:hAnsi="Calibri" w:cs="Arial"/>
          <w:lang w:eastAsia="it-IT"/>
        </w:rPr>
        <w:t>;</w:t>
      </w:r>
    </w:p>
    <w:p w14:paraId="1BACD371" w14:textId="0D555FE6"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lastRenderedPageBreak/>
        <w:t xml:space="preserve">- la relazione sulla gestione consolidata </w:t>
      </w:r>
      <w:r w:rsidRPr="002E79EA">
        <w:rPr>
          <w:rFonts w:ascii="Calibri" w:eastAsia="Times New Roman" w:hAnsi="Calibri" w:cs="Arial"/>
          <w:b/>
          <w:i/>
          <w:lang w:eastAsia="it-IT"/>
        </w:rPr>
        <w:t>contiene/non contiene</w:t>
      </w:r>
      <w:r w:rsidRPr="002E79EA">
        <w:rPr>
          <w:rFonts w:ascii="Calibri" w:eastAsia="Times New Roman" w:hAnsi="Calibri" w:cs="Arial"/>
          <w:lang w:eastAsia="it-IT"/>
        </w:rPr>
        <w:t xml:space="preserve"> la nota integrativa e </w:t>
      </w:r>
      <w:r w:rsidRPr="004B241B">
        <w:rPr>
          <w:rFonts w:ascii="Calibri" w:eastAsia="Times New Roman" w:hAnsi="Calibri" w:cs="Arial"/>
          <w:b/>
          <w:bCs/>
          <w:i/>
          <w:iCs/>
          <w:lang w:eastAsia="it-IT"/>
        </w:rPr>
        <w:t>risulta/non risulta</w:t>
      </w:r>
      <w:r w:rsidRPr="002E79EA">
        <w:rPr>
          <w:rFonts w:ascii="Calibri" w:eastAsia="Times New Roman" w:hAnsi="Calibri" w:cs="Arial"/>
          <w:lang w:eastAsia="it-IT"/>
        </w:rPr>
        <w:t xml:space="preserve"> essere congruente con </w:t>
      </w:r>
      <w:r w:rsidR="00342E1E">
        <w:rPr>
          <w:rFonts w:ascii="Calibri" w:eastAsia="Times New Roman" w:hAnsi="Calibri" w:cs="Arial"/>
          <w:lang w:eastAsia="it-IT"/>
        </w:rPr>
        <w:t>le risultanze del</w:t>
      </w:r>
      <w:r w:rsidRPr="002E79EA">
        <w:rPr>
          <w:rFonts w:ascii="Calibri" w:eastAsia="Times New Roman" w:hAnsi="Calibri" w:cs="Arial"/>
          <w:lang w:eastAsia="it-IT"/>
        </w:rPr>
        <w:t xml:space="preserve"> Bilancio Consolidato.</w:t>
      </w:r>
    </w:p>
    <w:p w14:paraId="50385A4F" w14:textId="77777777" w:rsidR="00EF1A02" w:rsidRDefault="00EF1A02" w:rsidP="00EF1A02">
      <w:pPr>
        <w:spacing w:after="240" w:line="240" w:lineRule="auto"/>
        <w:rPr>
          <w:rFonts w:ascii="Calibri" w:eastAsia="Times New Roman" w:hAnsi="Calibri" w:cs="Arial"/>
          <w:i/>
          <w:color w:val="00B0F0"/>
          <w:lang w:eastAsia="it-IT"/>
        </w:rPr>
      </w:pPr>
      <w:r w:rsidRPr="002E79EA">
        <w:rPr>
          <w:rFonts w:ascii="Calibri" w:eastAsia="Times New Roman" w:hAnsi="Calibri" w:cs="Arial"/>
          <w:lang w:eastAsia="it-IT"/>
        </w:rPr>
        <w:t>(</w:t>
      </w:r>
      <w:r w:rsidRPr="002E79EA">
        <w:rPr>
          <w:rFonts w:ascii="Calibri" w:eastAsia="Times New Roman" w:hAnsi="Calibri" w:cs="Arial"/>
          <w:i/>
          <w:color w:val="00B0F0"/>
          <w:lang w:eastAsia="it-IT"/>
        </w:rPr>
        <w:t>ulteriori rilievi e osservazioni: ad esempio dall’analisi degli indici di bilancio si rileva che………)</w:t>
      </w:r>
    </w:p>
    <w:p w14:paraId="6CAE215F" w14:textId="612F4D5B" w:rsidR="00EF1A02" w:rsidRDefault="00EF1A02" w:rsidP="00EF1A02">
      <w:pPr>
        <w:pStyle w:val="Titolo1"/>
        <w:numPr>
          <w:ilvl w:val="0"/>
          <w:numId w:val="15"/>
        </w:numPr>
      </w:pPr>
      <w:bookmarkStart w:id="16" w:name="_Toc141467420"/>
      <w:r>
        <w:t>Conclusioni</w:t>
      </w:r>
      <w:bookmarkEnd w:id="16"/>
    </w:p>
    <w:p w14:paraId="52F00FFC" w14:textId="77777777" w:rsidR="00EF1A02"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xml:space="preserve">L’Organo di </w:t>
      </w:r>
      <w:r>
        <w:rPr>
          <w:rFonts w:ascii="Calibri" w:eastAsia="Times New Roman" w:hAnsi="Calibri" w:cs="Arial"/>
          <w:lang w:eastAsia="it-IT"/>
        </w:rPr>
        <w:t>R</w:t>
      </w:r>
      <w:r w:rsidRPr="002E79EA">
        <w:rPr>
          <w:rFonts w:ascii="Calibri" w:eastAsia="Times New Roman" w:hAnsi="Calibri" w:cs="Arial"/>
          <w:lang w:eastAsia="it-IT"/>
        </w:rPr>
        <w:t>evisione</w:t>
      </w:r>
      <w:r>
        <w:rPr>
          <w:rFonts w:ascii="Calibri" w:eastAsia="Times New Roman" w:hAnsi="Calibri" w:cs="Arial"/>
          <w:lang w:eastAsia="it-IT"/>
        </w:rPr>
        <w:t>,</w:t>
      </w:r>
      <w:r w:rsidRPr="002E79EA">
        <w:rPr>
          <w:rFonts w:ascii="Calibri" w:eastAsia="Times New Roman" w:hAnsi="Calibri" w:cs="Arial"/>
          <w:lang w:eastAsia="it-IT"/>
        </w:rPr>
        <w:t xml:space="preserve"> per quanto </w:t>
      </w:r>
      <w:r>
        <w:rPr>
          <w:rFonts w:ascii="Calibri" w:eastAsia="Times New Roman" w:hAnsi="Calibri" w:cs="Arial"/>
          <w:lang w:eastAsia="it-IT"/>
        </w:rPr>
        <w:t xml:space="preserve">sopra </w:t>
      </w:r>
      <w:r w:rsidRPr="002E79EA">
        <w:rPr>
          <w:rFonts w:ascii="Calibri" w:eastAsia="Times New Roman" w:hAnsi="Calibri" w:cs="Arial"/>
          <w:lang w:eastAsia="it-IT"/>
        </w:rPr>
        <w:t>esposto e illustrato</w:t>
      </w:r>
      <w:r>
        <w:rPr>
          <w:rFonts w:ascii="Calibri" w:eastAsia="Times New Roman" w:hAnsi="Calibri" w:cs="Arial"/>
          <w:lang w:eastAsia="it-IT"/>
        </w:rPr>
        <w:t>,</w:t>
      </w:r>
      <w:r w:rsidRPr="002E79EA">
        <w:rPr>
          <w:rFonts w:ascii="Calibri" w:eastAsia="Times New Roman" w:hAnsi="Calibri" w:cs="Arial"/>
          <w:lang w:eastAsia="it-IT"/>
        </w:rPr>
        <w:t xml:space="preserve"> ai sensi dell’art. 239 comma 1 lett. d) -bis) del D.lgs. n.267/2000</w:t>
      </w:r>
      <w:r>
        <w:rPr>
          <w:rFonts w:ascii="Calibri" w:eastAsia="Times New Roman" w:hAnsi="Calibri" w:cs="Arial"/>
          <w:lang w:eastAsia="it-IT"/>
        </w:rPr>
        <w:t>,</w:t>
      </w:r>
      <w:r w:rsidRPr="002E79EA">
        <w:rPr>
          <w:rFonts w:ascii="Calibri" w:eastAsia="Times New Roman" w:hAnsi="Calibri" w:cs="Arial"/>
          <w:lang w:eastAsia="it-IT"/>
        </w:rPr>
        <w:t xml:space="preserve"> </w:t>
      </w:r>
    </w:p>
    <w:p w14:paraId="5EA2193A" w14:textId="77777777" w:rsidR="00EF1A02" w:rsidRPr="0084257A" w:rsidRDefault="00EF1A02" w:rsidP="00EF1A02">
      <w:pPr>
        <w:spacing w:after="240" w:line="240" w:lineRule="auto"/>
        <w:jc w:val="center"/>
        <w:rPr>
          <w:rFonts w:ascii="Calibri" w:eastAsia="Times New Roman" w:hAnsi="Calibri" w:cs="Arial"/>
          <w:b/>
          <w:lang w:eastAsia="it-IT"/>
        </w:rPr>
      </w:pPr>
      <w:r w:rsidRPr="0084257A">
        <w:rPr>
          <w:rFonts w:ascii="Calibri" w:eastAsia="Times New Roman" w:hAnsi="Calibri" w:cs="Arial"/>
          <w:b/>
          <w:lang w:eastAsia="it-IT"/>
        </w:rPr>
        <w:t>esprime:</w:t>
      </w:r>
    </w:p>
    <w:p w14:paraId="0BAEA861" w14:textId="77777777" w:rsidR="00EF1A02" w:rsidRPr="002E79EA" w:rsidRDefault="00EF1A02" w:rsidP="00EF1A02">
      <w:pPr>
        <w:spacing w:after="240" w:line="240" w:lineRule="auto"/>
        <w:rPr>
          <w:rFonts w:ascii="Calibri" w:eastAsia="Times New Roman" w:hAnsi="Calibri" w:cs="Arial"/>
          <w:lang w:eastAsia="it-IT"/>
        </w:rPr>
      </w:pPr>
      <w:r>
        <w:rPr>
          <w:rFonts w:ascii="Calibri" w:eastAsia="Times New Roman" w:hAnsi="Calibri" w:cs="Arial"/>
          <w:lang w:eastAsia="it-IT"/>
        </w:rPr>
        <w:t>giudizio positivo sulla</w:t>
      </w:r>
      <w:r w:rsidRPr="002E79EA">
        <w:rPr>
          <w:rFonts w:ascii="Calibri" w:eastAsia="Times New Roman" w:hAnsi="Calibri" w:cs="Arial"/>
          <w:lang w:eastAsia="it-IT"/>
        </w:rPr>
        <w:t xml:space="preserve"> proposta di deliberazione </w:t>
      </w:r>
      <w:r w:rsidRPr="002E79EA">
        <w:rPr>
          <w:rFonts w:ascii="Calibri" w:eastAsia="Times New Roman" w:hAnsi="Calibri" w:cs="Arial"/>
        </w:rPr>
        <w:t xml:space="preserve">consiliare </w:t>
      </w:r>
      <w:r w:rsidRPr="002E79EA">
        <w:rPr>
          <w:rFonts w:ascii="Calibri" w:eastAsia="Times New Roman" w:hAnsi="Calibri" w:cs="Arial"/>
          <w:lang w:eastAsia="it-IT"/>
        </w:rPr>
        <w:t xml:space="preserve">concernente il bilancio consolidato </w:t>
      </w:r>
      <w:r>
        <w:rPr>
          <w:rFonts w:ascii="Calibri" w:eastAsia="Times New Roman" w:hAnsi="Calibri" w:cs="Arial"/>
          <w:lang w:eastAsia="it-IT"/>
        </w:rPr>
        <w:t>2022</w:t>
      </w:r>
      <w:r w:rsidRPr="002E79EA">
        <w:rPr>
          <w:rFonts w:ascii="Calibri" w:eastAsia="Times New Roman" w:hAnsi="Calibri" w:cs="Arial"/>
          <w:lang w:eastAsia="it-IT"/>
        </w:rPr>
        <w:t xml:space="preserve"> del </w:t>
      </w:r>
      <w:r>
        <w:rPr>
          <w:rFonts w:ascii="Calibri" w:eastAsia="Times New Roman" w:hAnsi="Calibri" w:cs="Arial"/>
          <w:lang w:eastAsia="it-IT"/>
        </w:rPr>
        <w:t xml:space="preserve">perimetro di consolidamento </w:t>
      </w:r>
      <w:r w:rsidRPr="002E79EA">
        <w:rPr>
          <w:rFonts w:ascii="Calibri" w:eastAsia="Times New Roman" w:hAnsi="Calibri" w:cs="Arial"/>
          <w:lang w:eastAsia="it-IT"/>
        </w:rPr>
        <w:t>del</w:t>
      </w:r>
      <w:r>
        <w:rPr>
          <w:rFonts w:ascii="Calibri" w:eastAsia="Times New Roman" w:hAnsi="Calibri" w:cs="Arial"/>
          <w:lang w:eastAsia="it-IT"/>
        </w:rPr>
        <w:t xml:space="preserve">l’Ente </w:t>
      </w:r>
      <w:r w:rsidRPr="002E79EA">
        <w:rPr>
          <w:rFonts w:ascii="Calibri" w:eastAsia="Times New Roman" w:hAnsi="Calibri" w:cs="Arial"/>
          <w:lang w:eastAsia="it-IT"/>
        </w:rPr>
        <w:t>_________</w:t>
      </w:r>
      <w:r>
        <w:rPr>
          <w:rFonts w:ascii="Calibri" w:eastAsia="Times New Roman" w:hAnsi="Calibri" w:cs="Arial"/>
          <w:lang w:eastAsia="it-IT"/>
        </w:rPr>
        <w:t xml:space="preserve">ed invita lo stesso Ente a rispettare il termine della trasmissione alla BDAP </w:t>
      </w:r>
      <w:r w:rsidRPr="00FE65C4">
        <w:rPr>
          <w:rFonts w:ascii="Calibri" w:eastAsia="Times New Roman" w:hAnsi="Calibri" w:cs="Arial"/>
          <w:lang w:eastAsia="it-IT"/>
        </w:rPr>
        <w:t xml:space="preserve">evidenziando che i contenuti in formato XBRL del documento </w:t>
      </w:r>
      <w:r>
        <w:rPr>
          <w:rFonts w:ascii="Calibri" w:eastAsia="Times New Roman" w:hAnsi="Calibri" w:cs="Arial"/>
          <w:lang w:eastAsia="it-IT"/>
        </w:rPr>
        <w:t xml:space="preserve">devono </w:t>
      </w:r>
      <w:r w:rsidRPr="00FE65C4">
        <w:rPr>
          <w:rFonts w:ascii="Calibri" w:eastAsia="Times New Roman" w:hAnsi="Calibri" w:cs="Arial"/>
          <w:lang w:eastAsia="it-IT"/>
        </w:rPr>
        <w:t>corrispond</w:t>
      </w:r>
      <w:r>
        <w:rPr>
          <w:rFonts w:ascii="Calibri" w:eastAsia="Times New Roman" w:hAnsi="Calibri" w:cs="Arial"/>
          <w:lang w:eastAsia="it-IT"/>
        </w:rPr>
        <w:t xml:space="preserve">ere </w:t>
      </w:r>
      <w:r w:rsidRPr="00FE65C4">
        <w:rPr>
          <w:rFonts w:ascii="Calibri" w:eastAsia="Times New Roman" w:hAnsi="Calibri" w:cs="Arial"/>
          <w:lang w:eastAsia="it-IT"/>
        </w:rPr>
        <w:t>con quelli approvati in sede di deliberazione consiliare.</w:t>
      </w:r>
    </w:p>
    <w:p w14:paraId="467E50B4" w14:textId="77777777" w:rsidR="00EF1A02" w:rsidRPr="00FE65C4" w:rsidRDefault="00EF1A02" w:rsidP="00EF1A02">
      <w:pPr>
        <w:spacing w:after="240" w:line="240" w:lineRule="auto"/>
        <w:jc w:val="center"/>
        <w:rPr>
          <w:rFonts w:ascii="Calibri" w:eastAsia="Times New Roman" w:hAnsi="Calibri" w:cs="Arial"/>
          <w:b/>
          <w:lang w:eastAsia="it-IT"/>
        </w:rPr>
      </w:pPr>
      <w:r>
        <w:rPr>
          <w:rFonts w:ascii="Calibri" w:eastAsia="Times New Roman" w:hAnsi="Calibri" w:cs="Arial"/>
          <w:b/>
          <w:lang w:eastAsia="it-IT"/>
        </w:rPr>
        <w:t>o</w:t>
      </w:r>
      <w:r w:rsidRPr="00FE65C4">
        <w:rPr>
          <w:rFonts w:ascii="Calibri" w:eastAsia="Times New Roman" w:hAnsi="Calibri" w:cs="Arial"/>
          <w:b/>
          <w:lang w:eastAsia="it-IT"/>
        </w:rPr>
        <w:t>ppure:</w:t>
      </w:r>
    </w:p>
    <w:p w14:paraId="76EADD75" w14:textId="496B6D71" w:rsidR="00EF1A02" w:rsidRPr="00FE65C4" w:rsidRDefault="00EF1A02" w:rsidP="00EF1A02">
      <w:pPr>
        <w:spacing w:after="240" w:line="240" w:lineRule="auto"/>
        <w:rPr>
          <w:rFonts w:ascii="Calibri" w:eastAsia="Times New Roman" w:hAnsi="Calibri" w:cs="Arial"/>
          <w:lang w:eastAsia="it-IT"/>
        </w:rPr>
      </w:pPr>
      <w:r>
        <w:rPr>
          <w:rFonts w:ascii="Calibri" w:eastAsia="Times New Roman" w:hAnsi="Calibri" w:cs="Arial"/>
          <w:lang w:eastAsia="it-IT"/>
        </w:rPr>
        <w:t>s</w:t>
      </w:r>
      <w:r w:rsidRPr="00FE65C4">
        <w:rPr>
          <w:rFonts w:ascii="Calibri" w:eastAsia="Times New Roman" w:hAnsi="Calibri" w:cs="Arial"/>
          <w:lang w:eastAsia="it-IT"/>
        </w:rPr>
        <w:t xml:space="preserve">ulla base dei rilievi evidenziati relativi a _________________, </w:t>
      </w:r>
      <w:r w:rsidRPr="00FE65C4">
        <w:rPr>
          <w:rFonts w:ascii="Calibri" w:eastAsia="Times New Roman" w:hAnsi="Calibri" w:cs="Arial"/>
          <w:b/>
          <w:bCs/>
          <w:lang w:eastAsia="it-IT"/>
        </w:rPr>
        <w:t>esprime</w:t>
      </w:r>
      <w:r w:rsidRPr="00FE65C4">
        <w:rPr>
          <w:rFonts w:ascii="Calibri" w:eastAsia="Times New Roman" w:hAnsi="Calibri" w:cs="Arial"/>
          <w:lang w:eastAsia="it-IT"/>
        </w:rPr>
        <w:t xml:space="preserve"> </w:t>
      </w:r>
      <w:r w:rsidRPr="00FE65C4">
        <w:rPr>
          <w:rFonts w:ascii="Calibri" w:eastAsia="Times New Roman" w:hAnsi="Calibri" w:cs="Arial"/>
          <w:b/>
          <w:bCs/>
          <w:lang w:eastAsia="it-IT"/>
        </w:rPr>
        <w:t>un giudizio negativo</w:t>
      </w:r>
      <w:r w:rsidRPr="00FE65C4">
        <w:rPr>
          <w:rFonts w:ascii="Calibri" w:eastAsia="Times New Roman" w:hAnsi="Calibri" w:cs="Arial"/>
          <w:lang w:eastAsia="it-IT"/>
        </w:rPr>
        <w:t xml:space="preserve"> ai fini dell’approvazione del bilancio consolidato dell’esercizio 202</w:t>
      </w:r>
      <w:r>
        <w:rPr>
          <w:rFonts w:ascii="Calibri" w:eastAsia="Times New Roman" w:hAnsi="Calibri" w:cs="Arial"/>
          <w:lang w:eastAsia="it-IT"/>
        </w:rPr>
        <w:t>2</w:t>
      </w:r>
      <w:r w:rsidR="00342E1E">
        <w:rPr>
          <w:rFonts w:ascii="Calibri" w:eastAsia="Times New Roman" w:hAnsi="Calibri" w:cs="Arial"/>
          <w:lang w:eastAsia="it-IT"/>
        </w:rPr>
        <w:t xml:space="preserve"> dell’Ente____</w:t>
      </w:r>
      <w:r w:rsidRPr="00FE65C4">
        <w:rPr>
          <w:rFonts w:ascii="Calibri" w:eastAsia="Times New Roman" w:hAnsi="Calibri" w:cs="Arial"/>
          <w:lang w:eastAsia="it-IT"/>
        </w:rPr>
        <w:t xml:space="preserve"> e invita l’organo consiliare </w:t>
      </w:r>
      <w:r w:rsidR="00396869" w:rsidRPr="00FE65C4">
        <w:rPr>
          <w:rFonts w:ascii="Calibri" w:eastAsia="Times New Roman" w:hAnsi="Calibri" w:cs="Arial"/>
          <w:lang w:eastAsia="it-IT"/>
        </w:rPr>
        <w:t>a</w:t>
      </w:r>
      <w:r w:rsidRPr="00FE65C4">
        <w:rPr>
          <w:rFonts w:ascii="Calibri" w:eastAsia="Times New Roman" w:hAnsi="Calibri" w:cs="Arial"/>
          <w:lang w:eastAsia="it-IT"/>
        </w:rPr>
        <w:t xml:space="preserve"> adottare i provvedimenti di competenza.</w:t>
      </w:r>
    </w:p>
    <w:p w14:paraId="2B3ECA11" w14:textId="77777777" w:rsidR="00EF1A02" w:rsidRPr="00FE65C4" w:rsidRDefault="00EF1A02" w:rsidP="00EF1A02">
      <w:pPr>
        <w:spacing w:after="240" w:line="240" w:lineRule="auto"/>
        <w:jc w:val="center"/>
        <w:rPr>
          <w:rFonts w:ascii="Calibri" w:eastAsia="Times New Roman" w:hAnsi="Calibri" w:cs="Arial"/>
          <w:b/>
          <w:lang w:eastAsia="it-IT"/>
        </w:rPr>
      </w:pPr>
      <w:r>
        <w:rPr>
          <w:rFonts w:ascii="Calibri" w:eastAsia="Times New Roman" w:hAnsi="Calibri" w:cs="Arial"/>
          <w:b/>
          <w:lang w:eastAsia="it-IT"/>
        </w:rPr>
        <w:t>o</w:t>
      </w:r>
      <w:r w:rsidRPr="00FE65C4">
        <w:rPr>
          <w:rFonts w:ascii="Calibri" w:eastAsia="Times New Roman" w:hAnsi="Calibri" w:cs="Arial"/>
          <w:b/>
          <w:lang w:eastAsia="it-IT"/>
        </w:rPr>
        <w:t>ppure:</w:t>
      </w:r>
    </w:p>
    <w:p w14:paraId="22DAABB2" w14:textId="49AF68A4" w:rsidR="00EF1A02" w:rsidRPr="00FE65C4" w:rsidRDefault="00EF1A02" w:rsidP="00EF1A02">
      <w:pPr>
        <w:spacing w:after="240" w:line="240" w:lineRule="auto"/>
        <w:rPr>
          <w:rFonts w:ascii="Calibri" w:eastAsia="Times New Roman" w:hAnsi="Calibri" w:cs="Arial"/>
          <w:lang w:eastAsia="it-IT"/>
        </w:rPr>
      </w:pPr>
      <w:r w:rsidRPr="00FE65C4">
        <w:rPr>
          <w:rFonts w:ascii="Calibri" w:eastAsia="Times New Roman" w:hAnsi="Calibri" w:cs="Arial"/>
          <w:b/>
          <w:bCs/>
          <w:lang w:eastAsia="it-IT"/>
        </w:rPr>
        <w:t>esprime un giudizio positivo</w:t>
      </w:r>
      <w:r w:rsidRPr="00FE65C4">
        <w:rPr>
          <w:rFonts w:ascii="Calibri" w:eastAsia="Times New Roman" w:hAnsi="Calibri" w:cs="Arial"/>
          <w:lang w:eastAsia="it-IT"/>
        </w:rPr>
        <w:t xml:space="preserve"> ai fini dell’approvazione del bilancio consolidato dell’esercizio 202</w:t>
      </w:r>
      <w:r>
        <w:rPr>
          <w:rFonts w:ascii="Calibri" w:eastAsia="Times New Roman" w:hAnsi="Calibri" w:cs="Arial"/>
          <w:lang w:eastAsia="it-IT"/>
        </w:rPr>
        <w:t>2</w:t>
      </w:r>
      <w:r w:rsidR="00342E1E">
        <w:rPr>
          <w:rFonts w:ascii="Calibri" w:eastAsia="Times New Roman" w:hAnsi="Calibri" w:cs="Arial"/>
          <w:lang w:eastAsia="it-IT"/>
        </w:rPr>
        <w:t xml:space="preserve"> dell’Ente_______</w:t>
      </w:r>
      <w:r w:rsidRPr="00FE65C4">
        <w:rPr>
          <w:rFonts w:ascii="Calibri" w:eastAsia="Times New Roman" w:hAnsi="Calibri" w:cs="Arial"/>
          <w:lang w:eastAsia="it-IT"/>
        </w:rPr>
        <w:t xml:space="preserve"> </w:t>
      </w:r>
      <w:r w:rsidRPr="00FE65C4">
        <w:rPr>
          <w:rFonts w:ascii="Calibri" w:eastAsia="Times New Roman" w:hAnsi="Calibri" w:cs="Arial"/>
          <w:b/>
          <w:bCs/>
          <w:lang w:eastAsia="it-IT"/>
        </w:rPr>
        <w:t>nell’intesa che per le riserve e/o i rilievi ed eccezioni espresse a</w:t>
      </w:r>
      <w:r>
        <w:rPr>
          <w:rFonts w:ascii="Calibri" w:eastAsia="Times New Roman" w:hAnsi="Calibri" w:cs="Arial"/>
          <w:b/>
          <w:bCs/>
          <w:lang w:eastAsia="it-IT"/>
        </w:rPr>
        <w:t>i</w:t>
      </w:r>
      <w:r w:rsidRPr="00FE65C4">
        <w:rPr>
          <w:rFonts w:ascii="Calibri" w:eastAsia="Times New Roman" w:hAnsi="Calibri" w:cs="Arial"/>
          <w:b/>
          <w:bCs/>
          <w:lang w:eastAsia="it-IT"/>
        </w:rPr>
        <w:t xml:space="preserve"> punt</w:t>
      </w:r>
      <w:r>
        <w:rPr>
          <w:rFonts w:ascii="Calibri" w:eastAsia="Times New Roman" w:hAnsi="Calibri" w:cs="Arial"/>
          <w:b/>
          <w:bCs/>
          <w:lang w:eastAsia="it-IT"/>
        </w:rPr>
        <w:t>i</w:t>
      </w:r>
      <w:r w:rsidRPr="00FE65C4">
        <w:rPr>
          <w:rFonts w:ascii="Calibri" w:eastAsia="Times New Roman" w:hAnsi="Calibri" w:cs="Arial"/>
          <w:lang w:eastAsia="it-IT"/>
        </w:rPr>
        <w:t xml:space="preserve"> _____ si provveda entro il termine del __ __ __ </w:t>
      </w:r>
      <w:r w:rsidRPr="00FE65C4">
        <w:rPr>
          <w:rFonts w:ascii="Calibri" w:eastAsia="Times New Roman" w:hAnsi="Calibri" w:cs="Arial"/>
          <w:b/>
          <w:bCs/>
          <w:lang w:eastAsia="it-IT"/>
        </w:rPr>
        <w:t>a rettificare il bilancio/a completare</w:t>
      </w:r>
      <w:r w:rsidRPr="00FE65C4">
        <w:rPr>
          <w:rFonts w:ascii="Calibri" w:eastAsia="Times New Roman" w:hAnsi="Calibri" w:cs="Arial"/>
          <w:lang w:eastAsia="it-IT"/>
        </w:rPr>
        <w:t xml:space="preserve"> o integrare la seguente documentazione: ______________.</w:t>
      </w:r>
    </w:p>
    <w:p w14:paraId="39F98403" w14:textId="77777777" w:rsidR="00EF1A02" w:rsidRDefault="00EF1A02" w:rsidP="00EF1A02">
      <w:pPr>
        <w:spacing w:after="240" w:line="240" w:lineRule="auto"/>
        <w:rPr>
          <w:rFonts w:ascii="Calibri" w:eastAsia="Times New Roman" w:hAnsi="Calibri" w:cs="Arial"/>
          <w:i/>
          <w:color w:val="00B0F0"/>
          <w:lang w:eastAsia="it-IT"/>
        </w:rPr>
      </w:pPr>
    </w:p>
    <w:p w14:paraId="344A3158" w14:textId="77777777" w:rsidR="00EF1A02" w:rsidRPr="00FE65C4" w:rsidRDefault="00EF1A02" w:rsidP="00EF1A02">
      <w:pPr>
        <w:spacing w:after="240" w:line="240" w:lineRule="auto"/>
        <w:jc w:val="center"/>
        <w:rPr>
          <w:rFonts w:ascii="Calibri" w:eastAsia="Times New Roman" w:hAnsi="Calibri" w:cs="Arial"/>
          <w:b/>
          <w:lang w:eastAsia="it-IT"/>
        </w:rPr>
      </w:pPr>
      <w:r>
        <w:rPr>
          <w:rFonts w:ascii="Calibri" w:eastAsia="Times New Roman" w:hAnsi="Calibri" w:cs="Arial"/>
          <w:b/>
          <w:lang w:eastAsia="it-IT"/>
        </w:rPr>
        <w:t>o</w:t>
      </w:r>
      <w:r w:rsidRPr="00FE65C4">
        <w:rPr>
          <w:rFonts w:ascii="Calibri" w:eastAsia="Times New Roman" w:hAnsi="Calibri" w:cs="Arial"/>
          <w:b/>
          <w:lang w:eastAsia="it-IT"/>
        </w:rPr>
        <w:t>ppure:</w:t>
      </w:r>
    </w:p>
    <w:p w14:paraId="1D53D709" w14:textId="77777777"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 xml:space="preserve">per quanto </w:t>
      </w:r>
      <w:r>
        <w:rPr>
          <w:rFonts w:ascii="Calibri" w:eastAsia="Times New Roman" w:hAnsi="Calibri" w:cs="Arial"/>
          <w:lang w:eastAsia="it-IT"/>
        </w:rPr>
        <w:t xml:space="preserve">sopra </w:t>
      </w:r>
      <w:r w:rsidRPr="002E79EA">
        <w:rPr>
          <w:rFonts w:ascii="Calibri" w:eastAsia="Times New Roman" w:hAnsi="Calibri" w:cs="Arial"/>
          <w:lang w:eastAsia="it-IT"/>
        </w:rPr>
        <w:t>esposto e illustrato</w:t>
      </w:r>
      <w:r>
        <w:rPr>
          <w:rFonts w:ascii="Calibri" w:eastAsia="Times New Roman" w:hAnsi="Calibri" w:cs="Arial"/>
          <w:lang w:eastAsia="it-IT"/>
        </w:rPr>
        <w:t>,</w:t>
      </w:r>
      <w:r w:rsidRPr="002E79EA">
        <w:rPr>
          <w:rFonts w:ascii="Calibri" w:eastAsia="Times New Roman" w:hAnsi="Calibri" w:cs="Arial"/>
          <w:lang w:eastAsia="it-IT"/>
        </w:rPr>
        <w:t xml:space="preserve"> ai sensi dell’art. 239 comma 1 lett. d) -bis) del D.lgs. n.267/2000 non può esprimere </w:t>
      </w:r>
      <w:r>
        <w:rPr>
          <w:rFonts w:ascii="Calibri" w:eastAsia="Times New Roman" w:hAnsi="Calibri" w:cs="Arial"/>
          <w:lang w:eastAsia="it-IT"/>
        </w:rPr>
        <w:t>un giudizio</w:t>
      </w:r>
      <w:r w:rsidRPr="002E79EA">
        <w:rPr>
          <w:rFonts w:ascii="Calibri" w:eastAsia="Times New Roman" w:hAnsi="Calibri" w:cs="Arial"/>
          <w:lang w:eastAsia="it-IT"/>
        </w:rPr>
        <w:t xml:space="preserve"> alla luce delle seguenti rilevazioni</w:t>
      </w:r>
      <w:r>
        <w:rPr>
          <w:rFonts w:ascii="Calibri" w:eastAsia="Times New Roman" w:hAnsi="Calibri" w:cs="Arial"/>
          <w:lang w:eastAsia="it-IT"/>
        </w:rPr>
        <w:t>________________</w:t>
      </w:r>
    </w:p>
    <w:p w14:paraId="5C834612" w14:textId="1F4CAD82"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w:t>
      </w:r>
    </w:p>
    <w:p w14:paraId="33241641" w14:textId="77777777" w:rsidR="00EF1A02" w:rsidRPr="002E79EA"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Luogo_________, data_______________</w:t>
      </w:r>
    </w:p>
    <w:p w14:paraId="0A767CCE" w14:textId="77777777" w:rsidR="00EF1A02" w:rsidRPr="002E79EA" w:rsidRDefault="00EF1A02" w:rsidP="00EF1A02">
      <w:pPr>
        <w:spacing w:after="240" w:line="240" w:lineRule="auto"/>
        <w:rPr>
          <w:rFonts w:ascii="Calibri" w:eastAsia="Times New Roman" w:hAnsi="Calibri" w:cs="Arial"/>
          <w:lang w:eastAsia="it-IT"/>
        </w:rPr>
      </w:pPr>
    </w:p>
    <w:p w14:paraId="7E9E9F5B" w14:textId="641F359F" w:rsidR="00EF1A02" w:rsidRDefault="00EF1A02" w:rsidP="00EF1A02">
      <w:pPr>
        <w:spacing w:after="240" w:line="240" w:lineRule="auto"/>
        <w:rPr>
          <w:rFonts w:ascii="Calibri" w:eastAsia="Times New Roman" w:hAnsi="Calibri" w:cs="Arial"/>
          <w:lang w:eastAsia="it-IT"/>
        </w:rPr>
      </w:pPr>
      <w:r w:rsidRPr="002E79EA">
        <w:rPr>
          <w:rFonts w:ascii="Calibri" w:eastAsia="Times New Roman" w:hAnsi="Calibri" w:cs="Arial"/>
          <w:lang w:eastAsia="it-IT"/>
        </w:rPr>
        <w:t>L’Organo di Revisione</w:t>
      </w:r>
      <w:r w:rsidR="00342E1E">
        <w:rPr>
          <w:rFonts w:ascii="Calibri" w:eastAsia="Times New Roman" w:hAnsi="Calibri" w:cs="Arial"/>
          <w:lang w:eastAsia="it-IT"/>
        </w:rPr>
        <w:t>/Il revisore</w:t>
      </w:r>
    </w:p>
    <w:p w14:paraId="265472ED" w14:textId="77777777" w:rsidR="00EF1A02" w:rsidRPr="002E79EA" w:rsidRDefault="00EF1A02" w:rsidP="00EF1A02">
      <w:pPr>
        <w:spacing w:line="276" w:lineRule="auto"/>
        <w:rPr>
          <w:rFonts w:ascii="Calibri" w:eastAsia="Times New Roman" w:hAnsi="Calibri" w:cs="Calibri"/>
          <w:b/>
          <w:i/>
        </w:rPr>
      </w:pPr>
      <w:r w:rsidRPr="002E79EA">
        <w:rPr>
          <w:rFonts w:ascii="Calibri" w:eastAsia="Times New Roman" w:hAnsi="Calibri" w:cs="Calibri"/>
          <w:b/>
          <w:i/>
        </w:rPr>
        <w:t>_________________</w:t>
      </w:r>
    </w:p>
    <w:p w14:paraId="10C9B429" w14:textId="77777777" w:rsidR="00EF1A02" w:rsidRDefault="00EF1A02" w:rsidP="00EF1A02">
      <w:pPr>
        <w:spacing w:line="276" w:lineRule="auto"/>
        <w:rPr>
          <w:rFonts w:ascii="Calibri" w:eastAsia="Times New Roman" w:hAnsi="Calibri" w:cs="Calibri"/>
          <w:b/>
          <w:i/>
        </w:rPr>
      </w:pPr>
      <w:r w:rsidRPr="002E79EA">
        <w:rPr>
          <w:rFonts w:ascii="Calibri" w:eastAsia="Times New Roman" w:hAnsi="Calibri" w:cs="Calibri"/>
          <w:b/>
          <w:i/>
        </w:rPr>
        <w:t>_________________</w:t>
      </w:r>
    </w:p>
    <w:p w14:paraId="25113601" w14:textId="77777777" w:rsidR="00EF1A02" w:rsidRPr="002E79EA" w:rsidRDefault="00EF1A02" w:rsidP="00EF1A02">
      <w:pPr>
        <w:spacing w:line="276" w:lineRule="auto"/>
        <w:rPr>
          <w:rFonts w:ascii="Calibri" w:eastAsia="Times New Roman" w:hAnsi="Calibri" w:cs="Calibri"/>
          <w:b/>
          <w:i/>
        </w:rPr>
      </w:pPr>
      <w:r>
        <w:rPr>
          <w:rFonts w:ascii="Calibri" w:eastAsia="Times New Roman" w:hAnsi="Calibri" w:cs="Calibri"/>
          <w:b/>
          <w:i/>
        </w:rPr>
        <w:t>_________________</w:t>
      </w:r>
    </w:p>
    <w:sectPr w:rsidR="00EF1A02" w:rsidRPr="002E79EA" w:rsidSect="005E57D2">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52538C" w14:textId="77777777" w:rsidR="00756977" w:rsidRDefault="00756977" w:rsidP="00281EF7">
      <w:pPr>
        <w:spacing w:after="0" w:line="240" w:lineRule="auto"/>
      </w:pPr>
      <w:r>
        <w:separator/>
      </w:r>
    </w:p>
  </w:endnote>
  <w:endnote w:type="continuationSeparator" w:id="0">
    <w:p w14:paraId="0D97766B" w14:textId="77777777" w:rsidR="00756977" w:rsidRDefault="00756977"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b/>
        <w:bCs/>
        <w:sz w:val="21"/>
        <w:szCs w:val="20"/>
      </w:rPr>
      <w:id w:val="-1924484311"/>
      <w:docPartObj>
        <w:docPartGallery w:val="Page Numbers (Bottom of Page)"/>
        <w:docPartUnique/>
      </w:docPartObj>
    </w:sdtPr>
    <w:sdtContent>
      <w:p w14:paraId="0F75B131" w14:textId="34ACB633" w:rsidR="008532B5" w:rsidRPr="008532B5" w:rsidRDefault="008532B5" w:rsidP="00945416">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sidR="009E4F49">
          <w:rPr>
            <w:rStyle w:val="Numeropagina"/>
            <w:b/>
            <w:bCs/>
            <w:noProof/>
            <w:color w:val="595959" w:themeColor="text1" w:themeTint="A6"/>
            <w:sz w:val="18"/>
            <w:szCs w:val="16"/>
          </w:rPr>
          <w:t>5</w:t>
        </w:r>
        <w:r w:rsidRPr="008532B5">
          <w:rPr>
            <w:rStyle w:val="Numeropagina"/>
            <w:b/>
            <w:bCs/>
            <w:color w:val="595959" w:themeColor="text1" w:themeTint="A6"/>
            <w:sz w:val="18"/>
            <w:szCs w:val="16"/>
          </w:rPr>
          <w:fldChar w:fldCharType="end"/>
        </w:r>
      </w:p>
    </w:sdtContent>
  </w:sdt>
  <w:p w14:paraId="20B70C30" w14:textId="474F4C9F"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05A68A" w14:textId="77777777" w:rsidR="00756977" w:rsidRDefault="00756977" w:rsidP="00281EF7">
      <w:pPr>
        <w:spacing w:after="0" w:line="240" w:lineRule="auto"/>
      </w:pPr>
      <w:r>
        <w:separator/>
      </w:r>
    </w:p>
  </w:footnote>
  <w:footnote w:type="continuationSeparator" w:id="0">
    <w:p w14:paraId="3B2D8330" w14:textId="77777777" w:rsidR="00756977" w:rsidRDefault="00756977" w:rsidP="00281EF7">
      <w:pPr>
        <w:spacing w:after="0" w:line="240" w:lineRule="auto"/>
      </w:pPr>
      <w:r>
        <w:continuationSeparator/>
      </w:r>
    </w:p>
  </w:footnote>
  <w:footnote w:id="1">
    <w:p w14:paraId="68DF13F8" w14:textId="77777777" w:rsidR="00B95911" w:rsidRDefault="00B95911" w:rsidP="00B95911">
      <w:pPr>
        <w:pStyle w:val="Testonotaapidipagina"/>
      </w:pPr>
      <w:r w:rsidRPr="000307F4">
        <w:rPr>
          <w:rStyle w:val="Rimandonotaapidipagina"/>
          <w:color w:val="00B0F0"/>
        </w:rPr>
        <w:footnoteRef/>
      </w:r>
      <w:r w:rsidRPr="000307F4">
        <w:rPr>
          <w:color w:val="00B0F0"/>
        </w:rPr>
        <w:t xml:space="preserve"> Si rammenta che ai sensi dell’art. 233-bis co.3 del Tuel gli enti locali con popolazione inferiore a 5.000 abitanti possono non predisporre il bilancio consolidato.</w:t>
      </w:r>
    </w:p>
  </w:footnote>
  <w:footnote w:id="2">
    <w:p w14:paraId="510DF100" w14:textId="77777777" w:rsidR="00B95911" w:rsidRPr="00BB4C04" w:rsidRDefault="00B95911" w:rsidP="00B95911">
      <w:pPr>
        <w:tabs>
          <w:tab w:val="left" w:pos="0"/>
          <w:tab w:val="left" w:pos="1418"/>
          <w:tab w:val="left" w:pos="2835"/>
          <w:tab w:val="left" w:pos="4252"/>
        </w:tabs>
        <w:autoSpaceDE w:val="0"/>
        <w:autoSpaceDN w:val="0"/>
        <w:adjustRightInd w:val="0"/>
        <w:spacing w:after="120" w:line="240" w:lineRule="auto"/>
        <w:rPr>
          <w:rFonts w:ascii="Calibri" w:eastAsia="Times New Roman" w:hAnsi="Calibri" w:cs="Arial"/>
          <w:i/>
          <w:color w:val="00B0F0"/>
          <w:lang w:eastAsia="it-IT"/>
        </w:rPr>
      </w:pPr>
      <w:r>
        <w:rPr>
          <w:rStyle w:val="Rimandonotaapidipagina"/>
        </w:rPr>
        <w:footnoteRef/>
      </w:r>
      <w:r>
        <w:t xml:space="preserve"> </w:t>
      </w:r>
      <w:r w:rsidRPr="00BB4C04">
        <w:rPr>
          <w:rFonts w:ascii="Calibri" w:eastAsia="Times New Roman" w:hAnsi="Calibri" w:cs="Arial"/>
          <w:i/>
          <w:color w:val="00B0F0"/>
          <w:lang w:eastAsia="it-IT"/>
        </w:rPr>
        <w:t>Per approfondimenti</w:t>
      </w:r>
      <w:r>
        <w:rPr>
          <w:rFonts w:ascii="Calibri" w:eastAsia="Times New Roman" w:hAnsi="Calibri" w:cs="Arial"/>
          <w:i/>
          <w:color w:val="00B0F0"/>
          <w:lang w:eastAsia="it-IT"/>
        </w:rPr>
        <w:t xml:space="preserve"> sui controlli da effettuare</w:t>
      </w:r>
      <w:r w:rsidRPr="00BB4C04">
        <w:rPr>
          <w:rFonts w:ascii="Calibri" w:eastAsia="Times New Roman" w:hAnsi="Calibri" w:cs="Arial"/>
          <w:i/>
          <w:color w:val="00B0F0"/>
          <w:lang w:eastAsia="it-IT"/>
        </w:rPr>
        <w:t xml:space="preserve"> si rimanda </w:t>
      </w:r>
      <w:r>
        <w:rPr>
          <w:rFonts w:ascii="Calibri" w:eastAsia="Times New Roman" w:hAnsi="Calibri" w:cs="Arial"/>
          <w:i/>
          <w:color w:val="00B0F0"/>
          <w:lang w:eastAsia="it-IT"/>
        </w:rPr>
        <w:t xml:space="preserve">alla check list allegata al documento </w:t>
      </w:r>
      <w:r w:rsidRPr="00BB4C04">
        <w:rPr>
          <w:rFonts w:ascii="Calibri" w:eastAsia="Times New Roman" w:hAnsi="Calibri" w:cs="Arial"/>
          <w:i/>
          <w:color w:val="00B0F0"/>
          <w:lang w:eastAsia="it-IT"/>
        </w:rPr>
        <w:t>“</w:t>
      </w:r>
      <w:r>
        <w:rPr>
          <w:rFonts w:ascii="Calibri" w:eastAsia="Times New Roman" w:hAnsi="Calibri" w:cs="Arial"/>
          <w:i/>
          <w:color w:val="00B0F0"/>
          <w:lang w:eastAsia="it-IT"/>
        </w:rPr>
        <w:t>La revisione negli Enti locali - Quaderno II- Strumenti operativi</w:t>
      </w:r>
      <w:r w:rsidRPr="00BB4C04">
        <w:rPr>
          <w:rFonts w:ascii="Calibri" w:eastAsia="Times New Roman" w:hAnsi="Calibri" w:cs="Arial"/>
          <w:i/>
          <w:color w:val="00B0F0"/>
          <w:lang w:eastAsia="it-IT"/>
        </w:rPr>
        <w:t xml:space="preserve">” </w:t>
      </w:r>
      <w:r>
        <w:rPr>
          <w:rFonts w:ascii="Calibri" w:eastAsia="Times New Roman" w:hAnsi="Calibri" w:cs="Arial"/>
          <w:i/>
          <w:color w:val="00B0F0"/>
          <w:lang w:eastAsia="it-IT"/>
        </w:rPr>
        <w:t>pubblicati sul sito del CNDCEC.</w:t>
      </w:r>
    </w:p>
    <w:p w14:paraId="1EE37A06" w14:textId="77777777" w:rsidR="00B95911" w:rsidRDefault="00B95911" w:rsidP="00B95911">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9F1BF" w14:textId="02E1B9EE"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56A2F7C4" w14:textId="13EC3495" w:rsidR="00D60A93" w:rsidRDefault="0045691F"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Relazione dell’organo di revisione sulla proposta di </w:t>
    </w:r>
  </w:p>
  <w:p w14:paraId="7D7E2271" w14:textId="58EC2597" w:rsidR="0045691F" w:rsidRDefault="0045691F"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deliberazione consiliare e sullo schema di bilancio </w:t>
    </w:r>
  </w:p>
  <w:p w14:paraId="7FF4D0EB" w14:textId="6CAD0ACD" w:rsidR="0045691F" w:rsidRPr="009731D1" w:rsidRDefault="0045691F" w:rsidP="00D60A93">
    <w:pPr>
      <w:tabs>
        <w:tab w:val="right" w:pos="9070"/>
      </w:tabs>
      <w:spacing w:after="0" w:line="240" w:lineRule="auto"/>
      <w:rPr>
        <w:b/>
        <w:bCs/>
        <w:color w:val="7F7F7F" w:themeColor="text1" w:themeTint="80"/>
        <w:sz w:val="18"/>
        <w:szCs w:val="16"/>
      </w:rPr>
    </w:pPr>
    <w:r>
      <w:rPr>
        <w:b/>
        <w:bCs/>
        <w:color w:val="595959" w:themeColor="text1" w:themeTint="A6"/>
        <w:sz w:val="18"/>
        <w:szCs w:val="16"/>
      </w:rPr>
      <w:t>consolidato</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B24BC"/>
    <w:multiLevelType w:val="hybridMultilevel"/>
    <w:tmpl w:val="F58206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3155D0A"/>
    <w:multiLevelType w:val="multilevel"/>
    <w:tmpl w:val="94D08C70"/>
    <w:lvl w:ilvl="0">
      <w:start w:val="1"/>
      <w:numFmt w:val="decimal"/>
      <w:lvlText w:val="%1."/>
      <w:lvlJc w:val="left"/>
      <w:pPr>
        <w:ind w:left="360" w:hanging="360"/>
      </w:pPr>
    </w:lvl>
    <w:lvl w:ilvl="1">
      <w:start w:val="3"/>
      <w:numFmt w:val="decimal"/>
      <w:isLgl/>
      <w:lvlText w:val="%1.%2."/>
      <w:lvlJc w:val="left"/>
      <w:pPr>
        <w:ind w:left="504" w:hanging="504"/>
      </w:pPr>
    </w:lvl>
    <w:lvl w:ilvl="2">
      <w:start w:val="3"/>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080" w:hanging="1080"/>
      </w:pPr>
    </w:lvl>
    <w:lvl w:ilvl="7">
      <w:start w:val="1"/>
      <w:numFmt w:val="decimal"/>
      <w:isLgl/>
      <w:lvlText w:val="%1.%2.%3.%4.%5.%6.%7.%8."/>
      <w:lvlJc w:val="left"/>
      <w:pPr>
        <w:ind w:left="1440" w:hanging="1440"/>
      </w:pPr>
    </w:lvl>
    <w:lvl w:ilvl="8">
      <w:start w:val="1"/>
      <w:numFmt w:val="decimal"/>
      <w:isLgl/>
      <w:lvlText w:val="%1.%2.%3.%4.%5.%6.%7.%8.%9."/>
      <w:lvlJc w:val="left"/>
      <w:pPr>
        <w:ind w:left="1440" w:hanging="1440"/>
      </w:pPr>
    </w:lvl>
  </w:abstractNum>
  <w:abstractNum w:abstractNumId="2" w15:restartNumberingAfterBreak="0">
    <w:nsid w:val="12B73AA2"/>
    <w:multiLevelType w:val="hybridMultilevel"/>
    <w:tmpl w:val="1D3E423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5B90824"/>
    <w:multiLevelType w:val="hybridMultilevel"/>
    <w:tmpl w:val="4A0634A0"/>
    <w:lvl w:ilvl="0" w:tplc="5DB8DBA2">
      <w:numFmt w:val="bullet"/>
      <w:lvlText w:val="-"/>
      <w:lvlJc w:val="left"/>
      <w:pPr>
        <w:ind w:left="720" w:hanging="360"/>
      </w:pPr>
      <w:rPr>
        <w:rFonts w:ascii="Calibri" w:eastAsiaTheme="minorHAns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67700DD"/>
    <w:multiLevelType w:val="hybridMultilevel"/>
    <w:tmpl w:val="74BA7D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B443BEA"/>
    <w:multiLevelType w:val="hybridMultilevel"/>
    <w:tmpl w:val="7E54DA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237A4133"/>
    <w:multiLevelType w:val="hybridMultilevel"/>
    <w:tmpl w:val="8B940D4E"/>
    <w:lvl w:ilvl="0" w:tplc="04100005">
      <w:start w:val="1"/>
      <w:numFmt w:val="bullet"/>
      <w:lvlText w:val=""/>
      <w:lvlJc w:val="left"/>
      <w:pPr>
        <w:ind w:left="1050" w:hanging="360"/>
      </w:pPr>
      <w:rPr>
        <w:rFonts w:ascii="Wingdings" w:hAnsi="Wingdings" w:hint="default"/>
      </w:rPr>
    </w:lvl>
    <w:lvl w:ilvl="1" w:tplc="04100003" w:tentative="1">
      <w:start w:val="1"/>
      <w:numFmt w:val="bullet"/>
      <w:lvlText w:val="o"/>
      <w:lvlJc w:val="left"/>
      <w:pPr>
        <w:ind w:left="1770" w:hanging="360"/>
      </w:pPr>
      <w:rPr>
        <w:rFonts w:ascii="Courier New" w:hAnsi="Courier New" w:cs="Courier New" w:hint="default"/>
      </w:rPr>
    </w:lvl>
    <w:lvl w:ilvl="2" w:tplc="04100005" w:tentative="1">
      <w:start w:val="1"/>
      <w:numFmt w:val="bullet"/>
      <w:lvlText w:val=""/>
      <w:lvlJc w:val="left"/>
      <w:pPr>
        <w:ind w:left="2490" w:hanging="360"/>
      </w:pPr>
      <w:rPr>
        <w:rFonts w:ascii="Wingdings" w:hAnsi="Wingdings" w:hint="default"/>
      </w:rPr>
    </w:lvl>
    <w:lvl w:ilvl="3" w:tplc="04100001" w:tentative="1">
      <w:start w:val="1"/>
      <w:numFmt w:val="bullet"/>
      <w:lvlText w:val=""/>
      <w:lvlJc w:val="left"/>
      <w:pPr>
        <w:ind w:left="3210" w:hanging="360"/>
      </w:pPr>
      <w:rPr>
        <w:rFonts w:ascii="Symbol" w:hAnsi="Symbol" w:hint="default"/>
      </w:rPr>
    </w:lvl>
    <w:lvl w:ilvl="4" w:tplc="04100003" w:tentative="1">
      <w:start w:val="1"/>
      <w:numFmt w:val="bullet"/>
      <w:lvlText w:val="o"/>
      <w:lvlJc w:val="left"/>
      <w:pPr>
        <w:ind w:left="3930" w:hanging="360"/>
      </w:pPr>
      <w:rPr>
        <w:rFonts w:ascii="Courier New" w:hAnsi="Courier New" w:cs="Courier New" w:hint="default"/>
      </w:rPr>
    </w:lvl>
    <w:lvl w:ilvl="5" w:tplc="04100005" w:tentative="1">
      <w:start w:val="1"/>
      <w:numFmt w:val="bullet"/>
      <w:lvlText w:val=""/>
      <w:lvlJc w:val="left"/>
      <w:pPr>
        <w:ind w:left="4650" w:hanging="360"/>
      </w:pPr>
      <w:rPr>
        <w:rFonts w:ascii="Wingdings" w:hAnsi="Wingdings" w:hint="default"/>
      </w:rPr>
    </w:lvl>
    <w:lvl w:ilvl="6" w:tplc="04100001" w:tentative="1">
      <w:start w:val="1"/>
      <w:numFmt w:val="bullet"/>
      <w:lvlText w:val=""/>
      <w:lvlJc w:val="left"/>
      <w:pPr>
        <w:ind w:left="5370" w:hanging="360"/>
      </w:pPr>
      <w:rPr>
        <w:rFonts w:ascii="Symbol" w:hAnsi="Symbol" w:hint="default"/>
      </w:rPr>
    </w:lvl>
    <w:lvl w:ilvl="7" w:tplc="04100003" w:tentative="1">
      <w:start w:val="1"/>
      <w:numFmt w:val="bullet"/>
      <w:lvlText w:val="o"/>
      <w:lvlJc w:val="left"/>
      <w:pPr>
        <w:ind w:left="6090" w:hanging="360"/>
      </w:pPr>
      <w:rPr>
        <w:rFonts w:ascii="Courier New" w:hAnsi="Courier New" w:cs="Courier New" w:hint="default"/>
      </w:rPr>
    </w:lvl>
    <w:lvl w:ilvl="8" w:tplc="04100005" w:tentative="1">
      <w:start w:val="1"/>
      <w:numFmt w:val="bullet"/>
      <w:lvlText w:val=""/>
      <w:lvlJc w:val="left"/>
      <w:pPr>
        <w:ind w:left="6810" w:hanging="360"/>
      </w:pPr>
      <w:rPr>
        <w:rFonts w:ascii="Wingdings" w:hAnsi="Wingdings" w:hint="default"/>
      </w:rPr>
    </w:lvl>
  </w:abstractNum>
  <w:abstractNum w:abstractNumId="7" w15:restartNumberingAfterBreak="0">
    <w:nsid w:val="37FC005A"/>
    <w:multiLevelType w:val="hybridMultilevel"/>
    <w:tmpl w:val="A8487D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C1000E6"/>
    <w:multiLevelType w:val="hybridMultilevel"/>
    <w:tmpl w:val="6F4670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DCA10EE"/>
    <w:multiLevelType w:val="hybridMultilevel"/>
    <w:tmpl w:val="4B743A6C"/>
    <w:lvl w:ilvl="0" w:tplc="43A81B18">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776073D"/>
    <w:multiLevelType w:val="hybridMultilevel"/>
    <w:tmpl w:val="BDE466C2"/>
    <w:lvl w:ilvl="0" w:tplc="04100001">
      <w:start w:val="1"/>
      <w:numFmt w:val="bullet"/>
      <w:lvlText w:val=""/>
      <w:lvlJc w:val="left"/>
      <w:pPr>
        <w:ind w:left="773" w:hanging="360"/>
      </w:pPr>
      <w:rPr>
        <w:rFonts w:ascii="Symbol" w:hAnsi="Symbol" w:hint="default"/>
      </w:rPr>
    </w:lvl>
    <w:lvl w:ilvl="1" w:tplc="04100003" w:tentative="1">
      <w:start w:val="1"/>
      <w:numFmt w:val="bullet"/>
      <w:lvlText w:val="o"/>
      <w:lvlJc w:val="left"/>
      <w:pPr>
        <w:ind w:left="1493" w:hanging="360"/>
      </w:pPr>
      <w:rPr>
        <w:rFonts w:ascii="Courier New" w:hAnsi="Courier New" w:cs="Courier New" w:hint="default"/>
      </w:rPr>
    </w:lvl>
    <w:lvl w:ilvl="2" w:tplc="04100005" w:tentative="1">
      <w:start w:val="1"/>
      <w:numFmt w:val="bullet"/>
      <w:lvlText w:val=""/>
      <w:lvlJc w:val="left"/>
      <w:pPr>
        <w:ind w:left="2213" w:hanging="360"/>
      </w:pPr>
      <w:rPr>
        <w:rFonts w:ascii="Wingdings" w:hAnsi="Wingdings" w:hint="default"/>
      </w:rPr>
    </w:lvl>
    <w:lvl w:ilvl="3" w:tplc="04100001" w:tentative="1">
      <w:start w:val="1"/>
      <w:numFmt w:val="bullet"/>
      <w:lvlText w:val=""/>
      <w:lvlJc w:val="left"/>
      <w:pPr>
        <w:ind w:left="2933" w:hanging="360"/>
      </w:pPr>
      <w:rPr>
        <w:rFonts w:ascii="Symbol" w:hAnsi="Symbol" w:hint="default"/>
      </w:rPr>
    </w:lvl>
    <w:lvl w:ilvl="4" w:tplc="04100003" w:tentative="1">
      <w:start w:val="1"/>
      <w:numFmt w:val="bullet"/>
      <w:lvlText w:val="o"/>
      <w:lvlJc w:val="left"/>
      <w:pPr>
        <w:ind w:left="3653" w:hanging="360"/>
      </w:pPr>
      <w:rPr>
        <w:rFonts w:ascii="Courier New" w:hAnsi="Courier New" w:cs="Courier New" w:hint="default"/>
      </w:rPr>
    </w:lvl>
    <w:lvl w:ilvl="5" w:tplc="04100005" w:tentative="1">
      <w:start w:val="1"/>
      <w:numFmt w:val="bullet"/>
      <w:lvlText w:val=""/>
      <w:lvlJc w:val="left"/>
      <w:pPr>
        <w:ind w:left="4373" w:hanging="360"/>
      </w:pPr>
      <w:rPr>
        <w:rFonts w:ascii="Wingdings" w:hAnsi="Wingdings" w:hint="default"/>
      </w:rPr>
    </w:lvl>
    <w:lvl w:ilvl="6" w:tplc="04100001" w:tentative="1">
      <w:start w:val="1"/>
      <w:numFmt w:val="bullet"/>
      <w:lvlText w:val=""/>
      <w:lvlJc w:val="left"/>
      <w:pPr>
        <w:ind w:left="5093" w:hanging="360"/>
      </w:pPr>
      <w:rPr>
        <w:rFonts w:ascii="Symbol" w:hAnsi="Symbol" w:hint="default"/>
      </w:rPr>
    </w:lvl>
    <w:lvl w:ilvl="7" w:tplc="04100003" w:tentative="1">
      <w:start w:val="1"/>
      <w:numFmt w:val="bullet"/>
      <w:lvlText w:val="o"/>
      <w:lvlJc w:val="left"/>
      <w:pPr>
        <w:ind w:left="5813" w:hanging="360"/>
      </w:pPr>
      <w:rPr>
        <w:rFonts w:ascii="Courier New" w:hAnsi="Courier New" w:cs="Courier New" w:hint="default"/>
      </w:rPr>
    </w:lvl>
    <w:lvl w:ilvl="8" w:tplc="04100005" w:tentative="1">
      <w:start w:val="1"/>
      <w:numFmt w:val="bullet"/>
      <w:lvlText w:val=""/>
      <w:lvlJc w:val="left"/>
      <w:pPr>
        <w:ind w:left="6533" w:hanging="360"/>
      </w:pPr>
      <w:rPr>
        <w:rFonts w:ascii="Wingdings" w:hAnsi="Wingdings" w:hint="default"/>
      </w:rPr>
    </w:lvl>
  </w:abstractNum>
  <w:abstractNum w:abstractNumId="12"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BF05E9A"/>
    <w:multiLevelType w:val="hybridMultilevel"/>
    <w:tmpl w:val="2D1614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FA87120"/>
    <w:multiLevelType w:val="hybridMultilevel"/>
    <w:tmpl w:val="6B087C5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651D58C4"/>
    <w:multiLevelType w:val="hybridMultilevel"/>
    <w:tmpl w:val="56B48F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68BD7AF7"/>
    <w:multiLevelType w:val="hybridMultilevel"/>
    <w:tmpl w:val="69A6755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708E5ABA"/>
    <w:multiLevelType w:val="hybridMultilevel"/>
    <w:tmpl w:val="CED8DB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72DB11DF"/>
    <w:multiLevelType w:val="hybridMultilevel"/>
    <w:tmpl w:val="29A4F93C"/>
    <w:lvl w:ilvl="0" w:tplc="57E8CA0C">
      <w:start w:val="2"/>
      <w:numFmt w:val="bullet"/>
      <w:lvlText w:val="-"/>
      <w:lvlJc w:val="left"/>
      <w:pPr>
        <w:ind w:left="720" w:hanging="360"/>
      </w:pPr>
      <w:rPr>
        <w:rFonts w:ascii="Calibri" w:eastAsiaTheme="minorHAnsi" w:hAnsi="Calibri" w:cs="Calibri" w:hint="default"/>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19" w15:restartNumberingAfterBreak="0">
    <w:nsid w:val="75AA5D1A"/>
    <w:multiLevelType w:val="hybridMultilevel"/>
    <w:tmpl w:val="CC5469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F6935B8"/>
    <w:multiLevelType w:val="hybridMultilevel"/>
    <w:tmpl w:val="3CB8EC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7FE12FDF"/>
    <w:multiLevelType w:val="hybridMultilevel"/>
    <w:tmpl w:val="FA4CE1D4"/>
    <w:lvl w:ilvl="0" w:tplc="04100005">
      <w:start w:val="1"/>
      <w:numFmt w:val="bullet"/>
      <w:lvlText w:val=""/>
      <w:lvlJc w:val="left"/>
      <w:pPr>
        <w:ind w:left="770" w:hanging="360"/>
      </w:pPr>
      <w:rPr>
        <w:rFonts w:ascii="Wingdings" w:hAnsi="Wingdings" w:hint="default"/>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num w:numId="1" w16cid:durableId="897282076">
    <w:abstractNumId w:val="10"/>
  </w:num>
  <w:num w:numId="2" w16cid:durableId="1302151230">
    <w:abstractNumId w:val="12"/>
  </w:num>
  <w:num w:numId="3" w16cid:durableId="1059481697">
    <w:abstractNumId w:val="4"/>
  </w:num>
  <w:num w:numId="4" w16cid:durableId="303854143">
    <w:abstractNumId w:val="11"/>
  </w:num>
  <w:num w:numId="5" w16cid:durableId="1446270492">
    <w:abstractNumId w:val="3"/>
  </w:num>
  <w:num w:numId="6" w16cid:durableId="1361660171">
    <w:abstractNumId w:val="1"/>
    <w:lvlOverride w:ilvl="0">
      <w:startOverride w:val="1"/>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0737680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27555125">
    <w:abstractNumId w:val="12"/>
  </w:num>
  <w:num w:numId="9" w16cid:durableId="961032132">
    <w:abstractNumId w:val="12"/>
  </w:num>
  <w:num w:numId="10" w16cid:durableId="609044111">
    <w:abstractNumId w:val="12"/>
  </w:num>
  <w:num w:numId="11" w16cid:durableId="1526599444">
    <w:abstractNumId w:val="12"/>
  </w:num>
  <w:num w:numId="12" w16cid:durableId="1842431505">
    <w:abstractNumId w:val="12"/>
  </w:num>
  <w:num w:numId="13" w16cid:durableId="1726373615">
    <w:abstractNumId w:val="12"/>
  </w:num>
  <w:num w:numId="14" w16cid:durableId="1061055822">
    <w:abstractNumId w:val="12"/>
  </w:num>
  <w:num w:numId="15" w16cid:durableId="1343706755">
    <w:abstractNumId w:val="12"/>
    <w:lvlOverride w:ilvl="0">
      <w:startOverride w:val="1"/>
    </w:lvlOverride>
  </w:num>
  <w:num w:numId="16" w16cid:durableId="1287547342">
    <w:abstractNumId w:val="18"/>
  </w:num>
  <w:num w:numId="17" w16cid:durableId="174854079">
    <w:abstractNumId w:val="9"/>
  </w:num>
  <w:num w:numId="18" w16cid:durableId="1123353355">
    <w:abstractNumId w:val="20"/>
  </w:num>
  <w:num w:numId="19" w16cid:durableId="1668245931">
    <w:abstractNumId w:val="2"/>
  </w:num>
  <w:num w:numId="20" w16cid:durableId="1266504275">
    <w:abstractNumId w:val="6"/>
  </w:num>
  <w:num w:numId="21" w16cid:durableId="961882934">
    <w:abstractNumId w:val="7"/>
  </w:num>
  <w:num w:numId="22" w16cid:durableId="1942177666">
    <w:abstractNumId w:val="8"/>
  </w:num>
  <w:num w:numId="23" w16cid:durableId="2143843538">
    <w:abstractNumId w:val="21"/>
  </w:num>
  <w:num w:numId="24" w16cid:durableId="607003594">
    <w:abstractNumId w:val="14"/>
  </w:num>
  <w:num w:numId="25" w16cid:durableId="859049401">
    <w:abstractNumId w:val="13"/>
  </w:num>
  <w:num w:numId="26" w16cid:durableId="809514223">
    <w:abstractNumId w:val="15"/>
  </w:num>
  <w:num w:numId="27" w16cid:durableId="1940722226">
    <w:abstractNumId w:val="17"/>
  </w:num>
  <w:num w:numId="28" w16cid:durableId="727849844">
    <w:abstractNumId w:val="19"/>
  </w:num>
  <w:num w:numId="29" w16cid:durableId="1481651618">
    <w:abstractNumId w:val="16"/>
  </w:num>
  <w:num w:numId="30" w16cid:durableId="1171991756">
    <w:abstractNumId w:val="0"/>
  </w:num>
  <w:num w:numId="31" w16cid:durableId="307520640">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23A9"/>
    <w:rsid w:val="00016D66"/>
    <w:rsid w:val="000333BE"/>
    <w:rsid w:val="0003493F"/>
    <w:rsid w:val="00057E67"/>
    <w:rsid w:val="00067324"/>
    <w:rsid w:val="0007605A"/>
    <w:rsid w:val="00091F72"/>
    <w:rsid w:val="000E7E0C"/>
    <w:rsid w:val="000F142A"/>
    <w:rsid w:val="0011753B"/>
    <w:rsid w:val="00130ED4"/>
    <w:rsid w:val="00141985"/>
    <w:rsid w:val="00144E3E"/>
    <w:rsid w:val="00147124"/>
    <w:rsid w:val="00180D69"/>
    <w:rsid w:val="00184760"/>
    <w:rsid w:val="001C212C"/>
    <w:rsid w:val="001F5CAC"/>
    <w:rsid w:val="001F7E56"/>
    <w:rsid w:val="002025FC"/>
    <w:rsid w:val="002050D7"/>
    <w:rsid w:val="00205A0B"/>
    <w:rsid w:val="002507E0"/>
    <w:rsid w:val="00281EF7"/>
    <w:rsid w:val="002A4ED2"/>
    <w:rsid w:val="002D58DE"/>
    <w:rsid w:val="002E4688"/>
    <w:rsid w:val="002F3B15"/>
    <w:rsid w:val="002F4089"/>
    <w:rsid w:val="002F556C"/>
    <w:rsid w:val="002F712E"/>
    <w:rsid w:val="00302409"/>
    <w:rsid w:val="0030357B"/>
    <w:rsid w:val="00312F8F"/>
    <w:rsid w:val="00326BD6"/>
    <w:rsid w:val="003306B5"/>
    <w:rsid w:val="00342E1E"/>
    <w:rsid w:val="00347D92"/>
    <w:rsid w:val="003500C2"/>
    <w:rsid w:val="00364775"/>
    <w:rsid w:val="0036703D"/>
    <w:rsid w:val="00396869"/>
    <w:rsid w:val="00396950"/>
    <w:rsid w:val="003A475B"/>
    <w:rsid w:val="003C775D"/>
    <w:rsid w:val="003D0D20"/>
    <w:rsid w:val="003F28E9"/>
    <w:rsid w:val="003F2BB5"/>
    <w:rsid w:val="003F5429"/>
    <w:rsid w:val="003F6BC9"/>
    <w:rsid w:val="004076E1"/>
    <w:rsid w:val="00411C7D"/>
    <w:rsid w:val="00417480"/>
    <w:rsid w:val="0042220A"/>
    <w:rsid w:val="00435447"/>
    <w:rsid w:val="0045691F"/>
    <w:rsid w:val="0046012B"/>
    <w:rsid w:val="00492A9B"/>
    <w:rsid w:val="00492BD1"/>
    <w:rsid w:val="00495484"/>
    <w:rsid w:val="004B241B"/>
    <w:rsid w:val="004C5239"/>
    <w:rsid w:val="004E270E"/>
    <w:rsid w:val="004F63CF"/>
    <w:rsid w:val="00507D45"/>
    <w:rsid w:val="00511B92"/>
    <w:rsid w:val="00511D4D"/>
    <w:rsid w:val="00531BA6"/>
    <w:rsid w:val="005347DC"/>
    <w:rsid w:val="00542F48"/>
    <w:rsid w:val="00544D9B"/>
    <w:rsid w:val="005601B4"/>
    <w:rsid w:val="00562550"/>
    <w:rsid w:val="00573B2F"/>
    <w:rsid w:val="005751E9"/>
    <w:rsid w:val="00597195"/>
    <w:rsid w:val="005A19F8"/>
    <w:rsid w:val="005D5E36"/>
    <w:rsid w:val="005E57D2"/>
    <w:rsid w:val="005E5946"/>
    <w:rsid w:val="00614204"/>
    <w:rsid w:val="0062092D"/>
    <w:rsid w:val="00642459"/>
    <w:rsid w:val="006903EE"/>
    <w:rsid w:val="006A2472"/>
    <w:rsid w:val="006D3823"/>
    <w:rsid w:val="006D4D5D"/>
    <w:rsid w:val="006F2E00"/>
    <w:rsid w:val="00701CA4"/>
    <w:rsid w:val="0074045B"/>
    <w:rsid w:val="00745529"/>
    <w:rsid w:val="00756977"/>
    <w:rsid w:val="00775C30"/>
    <w:rsid w:val="007B73B6"/>
    <w:rsid w:val="007C327B"/>
    <w:rsid w:val="007C7D94"/>
    <w:rsid w:val="007D1071"/>
    <w:rsid w:val="007D7200"/>
    <w:rsid w:val="007F0FC6"/>
    <w:rsid w:val="00803C96"/>
    <w:rsid w:val="00832D7E"/>
    <w:rsid w:val="008532B5"/>
    <w:rsid w:val="00856A66"/>
    <w:rsid w:val="008578F5"/>
    <w:rsid w:val="00860593"/>
    <w:rsid w:val="00864DBE"/>
    <w:rsid w:val="00867B04"/>
    <w:rsid w:val="00875C18"/>
    <w:rsid w:val="00886830"/>
    <w:rsid w:val="008A2E4B"/>
    <w:rsid w:val="008B604E"/>
    <w:rsid w:val="008C18B8"/>
    <w:rsid w:val="008C6A4D"/>
    <w:rsid w:val="008D54E5"/>
    <w:rsid w:val="008D5BD6"/>
    <w:rsid w:val="00917E35"/>
    <w:rsid w:val="00942BED"/>
    <w:rsid w:val="00944B2E"/>
    <w:rsid w:val="009731D1"/>
    <w:rsid w:val="00986212"/>
    <w:rsid w:val="00992BE0"/>
    <w:rsid w:val="009B3FDC"/>
    <w:rsid w:val="009D4EA8"/>
    <w:rsid w:val="009E4F49"/>
    <w:rsid w:val="00A44FFB"/>
    <w:rsid w:val="00A568D7"/>
    <w:rsid w:val="00AB4558"/>
    <w:rsid w:val="00AC1A66"/>
    <w:rsid w:val="00AC6416"/>
    <w:rsid w:val="00AD3BE6"/>
    <w:rsid w:val="00AF6FDA"/>
    <w:rsid w:val="00AF78D2"/>
    <w:rsid w:val="00B10894"/>
    <w:rsid w:val="00B254CC"/>
    <w:rsid w:val="00B64B05"/>
    <w:rsid w:val="00B853FC"/>
    <w:rsid w:val="00B93958"/>
    <w:rsid w:val="00B940B4"/>
    <w:rsid w:val="00B95911"/>
    <w:rsid w:val="00B96B24"/>
    <w:rsid w:val="00BB0106"/>
    <w:rsid w:val="00BC749A"/>
    <w:rsid w:val="00BE4104"/>
    <w:rsid w:val="00BE587A"/>
    <w:rsid w:val="00C31807"/>
    <w:rsid w:val="00C41127"/>
    <w:rsid w:val="00C623FE"/>
    <w:rsid w:val="00C65E80"/>
    <w:rsid w:val="00C816DC"/>
    <w:rsid w:val="00CC1C60"/>
    <w:rsid w:val="00CC2680"/>
    <w:rsid w:val="00CE2490"/>
    <w:rsid w:val="00CF20D8"/>
    <w:rsid w:val="00D24CC1"/>
    <w:rsid w:val="00D4180A"/>
    <w:rsid w:val="00D46A46"/>
    <w:rsid w:val="00D47E57"/>
    <w:rsid w:val="00D60A93"/>
    <w:rsid w:val="00D82973"/>
    <w:rsid w:val="00D95469"/>
    <w:rsid w:val="00D95A30"/>
    <w:rsid w:val="00DA24B6"/>
    <w:rsid w:val="00E00C42"/>
    <w:rsid w:val="00E11276"/>
    <w:rsid w:val="00E3506C"/>
    <w:rsid w:val="00E50C5F"/>
    <w:rsid w:val="00E72DF2"/>
    <w:rsid w:val="00E7792A"/>
    <w:rsid w:val="00E83712"/>
    <w:rsid w:val="00EA194B"/>
    <w:rsid w:val="00EA572C"/>
    <w:rsid w:val="00EB1460"/>
    <w:rsid w:val="00EE3C78"/>
    <w:rsid w:val="00EF1A02"/>
    <w:rsid w:val="00F07201"/>
    <w:rsid w:val="00F10A2D"/>
    <w:rsid w:val="00F26C37"/>
    <w:rsid w:val="00F31605"/>
    <w:rsid w:val="00F467B7"/>
    <w:rsid w:val="00F7090C"/>
    <w:rsid w:val="00F8628F"/>
    <w:rsid w:val="00F876B1"/>
    <w:rsid w:val="00FA403B"/>
    <w:rsid w:val="00FD0F4D"/>
    <w:rsid w:val="00FD4A81"/>
    <w:rsid w:val="00FE251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iPriority w:val="9"/>
    <w:semiHidden/>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iPriority w:val="9"/>
    <w:semiHidden/>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uiPriority w:val="9"/>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uiPriority w:val="9"/>
    <w:semiHidden/>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uiPriority w:val="9"/>
    <w:semiHidden/>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uiPriority w:val="9"/>
    <w:semiHidden/>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iPriority w:val="35"/>
    <w:semiHidden/>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uiPriority w:val="10"/>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uiPriority w:val="11"/>
    <w:rsid w:val="00281EF7"/>
    <w:rPr>
      <w:rFonts w:asciiTheme="majorHAnsi" w:eastAsiaTheme="majorEastAsia" w:hAnsiTheme="majorHAnsi" w:cstheme="majorBidi"/>
      <w:sz w:val="30"/>
      <w:szCs w:val="30"/>
    </w:rPr>
  </w:style>
  <w:style w:type="character" w:styleId="Enfasigrassetto">
    <w:name w:val="Strong"/>
    <w:basedOn w:val="Carpredefinitoparagrafo"/>
    <w:uiPriority w:val="22"/>
    <w:qFormat/>
    <w:rsid w:val="00281EF7"/>
    <w:rPr>
      <w:b/>
      <w:bCs/>
    </w:rPr>
  </w:style>
  <w:style w:type="character" w:styleId="Enfasicorsivo">
    <w:name w:val="Emphasis"/>
    <w:basedOn w:val="Carpredefinitoparagrafo"/>
    <w:uiPriority w:val="20"/>
    <w:qFormat/>
    <w:rsid w:val="00281EF7"/>
    <w:rPr>
      <w:i/>
      <w:iCs/>
      <w:color w:val="70AD47" w:themeColor="accent6"/>
    </w:rPr>
  </w:style>
  <w:style w:type="paragraph" w:styleId="Nessunaspaziatura">
    <w:name w:val="No Spacing"/>
    <w:uiPriority w:val="1"/>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uiPriority w:val="33"/>
    <w:qFormat/>
    <w:rsid w:val="00281EF7"/>
    <w:rPr>
      <w:b/>
      <w:bCs/>
      <w:caps w:val="0"/>
      <w:smallCaps/>
      <w:spacing w:val="7"/>
      <w:sz w:val="21"/>
      <w:szCs w:val="21"/>
    </w:rPr>
  </w:style>
  <w:style w:type="paragraph" w:styleId="Titolosommario">
    <w:name w:val="TOC Heading"/>
    <w:basedOn w:val="Titolo1"/>
    <w:next w:val="Normale"/>
    <w:uiPriority w:val="39"/>
    <w:semiHidden/>
    <w:unhideWhenUsed/>
    <w:qFormat/>
    <w:rsid w:val="00281EF7"/>
    <w:pPr>
      <w:outlineLvl w:val="9"/>
    </w:pPr>
  </w:style>
  <w:style w:type="paragraph" w:styleId="Sommario1">
    <w:name w:val="toc 1"/>
    <w:basedOn w:val="Normale"/>
    <w:next w:val="Normale"/>
    <w:autoRedefine/>
    <w:uiPriority w:val="39"/>
    <w:unhideWhenUsed/>
    <w:rsid w:val="00F8628F"/>
    <w:pPr>
      <w:tabs>
        <w:tab w:val="left" w:pos="7938"/>
      </w:tabs>
      <w:spacing w:before="120" w:after="120" w:line="264" w:lineRule="auto"/>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semiHidden/>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semiHidden/>
    <w:rsid w:val="008532B5"/>
    <w:rPr>
      <w:color w:val="595959" w:themeColor="text1" w:themeTint="A6"/>
      <w:sz w:val="20"/>
      <w:szCs w:val="20"/>
    </w:rPr>
  </w:style>
  <w:style w:type="character" w:styleId="Rimandonotaapidipagina">
    <w:name w:val="footnote reference"/>
    <w:aliases w:val="Rimando nota a piè di pagina 2"/>
    <w:uiPriority w:val="99"/>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semiHidden/>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iPriority w:val="99"/>
    <w:semiHidden/>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iPriority w:val="99"/>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uiPriority w:val="99"/>
    <w:rsid w:val="005601B4"/>
    <w:rPr>
      <w:sz w:val="20"/>
      <w:szCs w:val="20"/>
      <w:lang w:eastAsia="it-IT"/>
    </w:rPr>
  </w:style>
  <w:style w:type="character" w:styleId="Rimandocommento">
    <w:name w:val="annotation reference"/>
    <w:basedOn w:val="Carpredefinitoparagrafo"/>
    <w:uiPriority w:val="99"/>
    <w:semiHidden/>
    <w:unhideWhenUsed/>
    <w:rsid w:val="005601B4"/>
    <w:rPr>
      <w:sz w:val="16"/>
      <w:szCs w:val="16"/>
    </w:rPr>
  </w:style>
  <w:style w:type="paragraph" w:styleId="Testofumetto">
    <w:name w:val="Balloon Text"/>
    <w:basedOn w:val="Normale"/>
    <w:link w:val="TestofumettoCarattere"/>
    <w:uiPriority w:val="99"/>
    <w:semiHidden/>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44B2E"/>
    <w:rPr>
      <w:rFonts w:ascii="Tahoma" w:hAnsi="Tahoma" w:cs="Tahoma"/>
      <w:color w:val="404040" w:themeColor="text1" w:themeTint="BF"/>
      <w:sz w:val="16"/>
      <w:szCs w:val="16"/>
    </w:rPr>
  </w:style>
  <w:style w:type="paragraph" w:styleId="Revisione">
    <w:name w:val="Revision"/>
    <w:hidden/>
    <w:uiPriority w:val="99"/>
    <w:semi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yperlink" Target="https://www.fondazionenazionalecommercialisti.it/node/1391" TargetMode="External"/><Relationship Id="rId26" Type="http://schemas.openxmlformats.org/officeDocument/2006/relationships/image" Target="media/image10.emf"/><Relationship Id="rId39" Type="http://schemas.openxmlformats.org/officeDocument/2006/relationships/oleObject" Target="file:///D:\Seagate%20Expansion%20Drive\CNDCEC\CNDCEC%20NUOVO%20MANDATO\pareri\consolidato\2022\relazione%2031072023\con%20tabelle\TabConsolidato2022.xls!10.%20componenti%20(+)!R1C1:R13C4" TargetMode="External"/><Relationship Id="rId3" Type="http://schemas.openxmlformats.org/officeDocument/2006/relationships/styles" Target="styles.xml"/><Relationship Id="rId21" Type="http://schemas.openxmlformats.org/officeDocument/2006/relationships/oleObject" Target="file:///D:\Seagate%20Expansion%20Drive\CNDCEC\CNDCEC%20NUOVO%20MANDATO\pareri\consolidato\2022\relazione%2031072023\con%20tabelle\TabConsolidato2022.xls!1.%20Gap!R1C1:R17C8" TargetMode="External"/><Relationship Id="rId34" Type="http://schemas.openxmlformats.org/officeDocument/2006/relationships/image" Target="media/image14.emf"/><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s://www.corteconti.it/HOME/Documenti/DettaglioDocumenti?Id=8c377cd5-ae99-49b8-a3a7-06f7f6af398d" TargetMode="External"/><Relationship Id="rId25" Type="http://schemas.openxmlformats.org/officeDocument/2006/relationships/oleObject" Target="file:///D:\Seagate%20Expansion%20Drive\CNDCEC\CNDCEC%20NUOVO%20MANDATO\pareri\consolidato\2022\relazione%2031072023\con%20tabelle\TabConsolidato2022.xls!3.%20soglia%203!R1C1:R3C4" TargetMode="External"/><Relationship Id="rId33" Type="http://schemas.openxmlformats.org/officeDocument/2006/relationships/oleObject" Target="file:///D:\Seagate%20Expansion%20Drive\CNDCEC\CNDCEC%20NUOVO%20MANDATO\pareri\consolidato\2022\relazione%2031072023\con%20tabelle\TabConsolidato2022.xls!7.%20Fondi!R1C1:R5C2" TargetMode="External"/><Relationship Id="rId38"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hyperlink" Target="https://www.rgs.mef.gov.it/VERSIONE-I/e_government/amministrazioni_pubbliche/arconet/schemi_di_bilancio/" TargetMode="External"/><Relationship Id="rId20" Type="http://schemas.openxmlformats.org/officeDocument/2006/relationships/image" Target="media/image7.emf"/><Relationship Id="rId29" Type="http://schemas.openxmlformats.org/officeDocument/2006/relationships/oleObject" Target="file:///D:\Seagate%20Expansion%20Drive\CNDCEC\CNDCEC%20NUOVO%20MANDATO\pareri\consolidato\2022\relazione%2031072023\con%20tabelle\TabConsolidato2022.xls!5.%20Stato%20Patrimoniale!R1C1:R25C4" TargetMode="External"/><Relationship Id="rId41" Type="http://schemas.openxmlformats.org/officeDocument/2006/relationships/oleObject" Target="file:///D:\Seagate%20Expansion%20Drive\CNDCEC\CNDCEC%20NUOVO%20MANDATO\pareri\consolidato\2022\relazione%2031072023\con%20tabelle\TabConsolidato2022.xls!10.%20componenti%20(-)!R1C1:R13C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oleObject" Target="file:///D:\Seagate%20Expansion%20Drive\CNDCEC\CNDCEC%20NUOVO%20MANDATO\pareri\consolidato\2022\relazione%2031072023\con%20tabelle\TabConsolidato2022.xls!9.%20confrontoCE!R1C1:R23C5" TargetMode="External"/><Relationship Id="rId40" Type="http://schemas.openxmlformats.org/officeDocument/2006/relationships/image" Target="media/image17.emf"/><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oleObject" Target="file:///D:\Seagate%20Expansion%20Drive\CNDCEC\CNDCEC%20NUOVO%20MANDATO\pareri\consolidato\2022\relazione%2031072023\con%20tabelle\TabConsolidato2022.xls!2.%20perimetro!R1C2:R10C7" TargetMode="External"/><Relationship Id="rId28" Type="http://schemas.openxmlformats.org/officeDocument/2006/relationships/image" Target="media/image11.emf"/><Relationship Id="rId36" Type="http://schemas.openxmlformats.org/officeDocument/2006/relationships/image" Target="media/image15.emf"/><Relationship Id="rId10" Type="http://schemas.openxmlformats.org/officeDocument/2006/relationships/footer" Target="footer1.xml"/><Relationship Id="rId19" Type="http://schemas.openxmlformats.org/officeDocument/2006/relationships/hyperlink" Target="https://www.fondazionenazionalecommercialisti.it/node/1484" TargetMode="External"/><Relationship Id="rId31" Type="http://schemas.openxmlformats.org/officeDocument/2006/relationships/oleObject" Target="file:///D:\Seagate%20Expansion%20Drive\CNDCEC\CNDCEC%20NUOVO%20MANDATO\pareri\consolidato\2022\relazione%2031072023\con%20tabelle\TabConsolidato2022.xls!6.%20PNetto!R1C1:R16C3"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image" Target="media/image8.emf"/><Relationship Id="rId27" Type="http://schemas.openxmlformats.org/officeDocument/2006/relationships/oleObject" Target="file:///D:\Seagate%20Expansion%20Drive\CNDCEC\CNDCEC%20NUOVO%20MANDATO\pareri\consolidato\2022\relazione%2031072023\con%20tabelle\TabConsolidato2022.xls!4.%20soglia%2010!R1C1:R3C4" TargetMode="External"/><Relationship Id="rId30" Type="http://schemas.openxmlformats.org/officeDocument/2006/relationships/image" Target="media/image12.emf"/><Relationship Id="rId35" Type="http://schemas.openxmlformats.org/officeDocument/2006/relationships/oleObject" Target="file:///D:\Seagate%20Expansion%20Drive\CNDCEC\CNDCEC%20NUOVO%20MANDATO\pareri\consolidato\2022\relazione%2031072023\con%20tabelle\TabConsolidato2022.xls!8.%20Conto%20Economico!R1C1:R23C5" TargetMode="External"/><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1479</TotalTime>
  <Pages>1</Pages>
  <Words>4735</Words>
  <Characters>26995</Characters>
  <Application>Microsoft Office Word</Application>
  <DocSecurity>0</DocSecurity>
  <Lines>224</Lines>
  <Paragraphs>63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31667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33</cp:revision>
  <cp:lastPrinted>2023-04-19T15:40:00Z</cp:lastPrinted>
  <dcterms:created xsi:type="dcterms:W3CDTF">2023-07-28T06:55:00Z</dcterms:created>
  <dcterms:modified xsi:type="dcterms:W3CDTF">2023-07-31T07:08:00Z</dcterms:modified>
</cp:coreProperties>
</file>